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3039" w14:textId="2FF4FB17" w:rsidR="00811FC2" w:rsidRPr="00811FC2" w:rsidRDefault="00811FC2" w:rsidP="00E72E2D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811FC2">
        <w:rPr>
          <w:b/>
          <w:bCs/>
          <w:sz w:val="32"/>
          <w:szCs w:val="32"/>
        </w:rPr>
        <w:t>Advanced Rosette Programme</w:t>
      </w:r>
    </w:p>
    <w:p w14:paraId="0D364D1A" w14:textId="481B127B" w:rsidR="00811FC2" w:rsidRPr="00811FC2" w:rsidRDefault="00811FC2" w:rsidP="00E72E2D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811FC2">
        <w:rPr>
          <w:b/>
          <w:bCs/>
          <w:i/>
          <w:iCs/>
          <w:sz w:val="28"/>
          <w:szCs w:val="28"/>
        </w:rPr>
        <w:t>Building confidence, knowledge and responsibility through horses</w:t>
      </w:r>
    </w:p>
    <w:p w14:paraId="49E7EA87" w14:textId="43907278" w:rsidR="000D514B" w:rsidRDefault="000D514B" w:rsidP="000D514B">
      <w:pPr>
        <w:spacing w:before="240" w:after="120" w:line="240" w:lineRule="auto"/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661028D" wp14:editId="65AD7396">
            <wp:extent cx="4276725" cy="1549872"/>
            <wp:effectExtent l="0" t="0" r="0" b="0"/>
            <wp:docPr id="19395675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" t="20872" b="2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30" cy="15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895AA" w14:textId="1E7BC3E2" w:rsidR="00811FC2" w:rsidRPr="00811FC2" w:rsidRDefault="00811FC2" w:rsidP="00811FC2">
      <w:pPr>
        <w:spacing w:before="240" w:after="120" w:line="240" w:lineRule="auto"/>
        <w:rPr>
          <w:b/>
          <w:bCs/>
          <w:sz w:val="22"/>
          <w:szCs w:val="22"/>
        </w:rPr>
      </w:pPr>
      <w:r w:rsidRPr="00811FC2">
        <w:rPr>
          <w:b/>
          <w:bCs/>
          <w:sz w:val="22"/>
          <w:szCs w:val="22"/>
        </w:rPr>
        <w:t>A Non-Ridden, Hands-On Learning Experience</w:t>
      </w:r>
    </w:p>
    <w:p w14:paraId="50D295F0" w14:textId="20045BAC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Our Advanced Rosette programme is entirely ground-based and focuses on:</w:t>
      </w:r>
      <w:r w:rsidR="006F4966" w:rsidRPr="006F4966">
        <w:t xml:space="preserve"> </w:t>
      </w:r>
    </w:p>
    <w:p w14:paraId="465B751D" w14:textId="77777777" w:rsidR="000D514B" w:rsidRDefault="000D514B" w:rsidP="00811FC2">
      <w:pPr>
        <w:numPr>
          <w:ilvl w:val="0"/>
          <w:numId w:val="19"/>
        </w:numPr>
        <w:tabs>
          <w:tab w:val="clear" w:pos="720"/>
          <w:tab w:val="num" w:pos="1080"/>
        </w:tabs>
        <w:spacing w:before="120" w:after="120" w:line="240" w:lineRule="auto"/>
        <w:ind w:left="1080"/>
        <w:rPr>
          <w:sz w:val="22"/>
          <w:szCs w:val="22"/>
        </w:rPr>
        <w:sectPr w:rsidR="000D514B" w:rsidSect="00E72E2D">
          <w:footerReference w:type="default" r:id="rId9"/>
          <w:pgSz w:w="11906" w:h="16838"/>
          <w:pgMar w:top="1080" w:right="1080" w:bottom="1440" w:left="1080" w:header="708" w:footer="708" w:gutter="0"/>
          <w:cols w:space="708"/>
          <w:docGrid w:linePitch="360"/>
        </w:sectPr>
      </w:pPr>
    </w:p>
    <w:p w14:paraId="39CF09B4" w14:textId="44698A9E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Observing horse behaviour </w:t>
      </w:r>
    </w:p>
    <w:p w14:paraId="56B41F59" w14:textId="39339B42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Safe handling and interaction </w:t>
      </w:r>
    </w:p>
    <w:p w14:paraId="572374D2" w14:textId="19EB0D72" w:rsidR="00811FC2" w:rsidRPr="00811FC2" w:rsidRDefault="00811FC2" w:rsidP="000D514B">
      <w:pPr>
        <w:numPr>
          <w:ilvl w:val="0"/>
          <w:numId w:val="19"/>
        </w:numPr>
        <w:tabs>
          <w:tab w:val="left" w:pos="1440"/>
        </w:tabs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 xml:space="preserve">Horse care and yard routines </w:t>
      </w:r>
    </w:p>
    <w:p w14:paraId="06456DD1" w14:textId="77777777" w:rsidR="00811FC2" w:rsidRPr="00811FC2" w:rsidRDefault="00811FC2" w:rsidP="000D514B">
      <w:pPr>
        <w:numPr>
          <w:ilvl w:val="0"/>
          <w:numId w:val="19"/>
        </w:numPr>
        <w:tabs>
          <w:tab w:val="left" w:pos="1440"/>
        </w:tabs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 xml:space="preserve">Structured, practical activities </w:t>
      </w:r>
    </w:p>
    <w:p w14:paraId="3DA8A776" w14:textId="77777777" w:rsidR="000D514B" w:rsidRDefault="000D514B" w:rsidP="00811FC2">
      <w:pPr>
        <w:spacing w:before="120" w:after="120" w:line="240" w:lineRule="auto"/>
        <w:ind w:left="360"/>
        <w:rPr>
          <w:sz w:val="22"/>
          <w:szCs w:val="22"/>
        </w:rPr>
        <w:sectPr w:rsidR="000D514B" w:rsidSect="000D514B">
          <w:type w:val="continuous"/>
          <w:pgSz w:w="11906" w:h="16838"/>
          <w:pgMar w:top="1440" w:right="1080" w:bottom="1440" w:left="1080" w:header="708" w:footer="708" w:gutter="0"/>
          <w:cols w:num="2" w:space="154"/>
          <w:docGrid w:linePitch="360"/>
        </w:sectPr>
      </w:pPr>
    </w:p>
    <w:p w14:paraId="01ABBFED" w14:textId="14CCF2FB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Learners develop understanding through doing—not just watching.</w:t>
      </w:r>
    </w:p>
    <w:p w14:paraId="34EE8BBD" w14:textId="7293A2ED" w:rsidR="00811FC2" w:rsidRPr="00811FC2" w:rsidRDefault="00811FC2" w:rsidP="000D514B">
      <w:pPr>
        <w:spacing w:before="120" w:after="120" w:line="240" w:lineRule="auto"/>
        <w:rPr>
          <w:b/>
          <w:bCs/>
          <w:sz w:val="22"/>
          <w:szCs w:val="22"/>
        </w:rPr>
      </w:pPr>
      <w:r w:rsidRPr="00811FC2">
        <w:rPr>
          <w:b/>
          <w:bCs/>
          <w:sz w:val="22"/>
          <w:szCs w:val="22"/>
        </w:rPr>
        <w:t>Structured Learning, Not Just Time with Horses</w:t>
      </w:r>
    </w:p>
    <w:p w14:paraId="3E73A4AF" w14:textId="6E8578DC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Each Rosette is delivered through a clear framework:</w:t>
      </w:r>
    </w:p>
    <w:p w14:paraId="7581A1F1" w14:textId="24612A5A" w:rsidR="00811FC2" w:rsidRPr="00811FC2" w:rsidRDefault="00811FC2" w:rsidP="00811FC2">
      <w:pPr>
        <w:spacing w:before="120" w:after="120" w:line="240" w:lineRule="auto"/>
        <w:ind w:left="720"/>
        <w:rPr>
          <w:sz w:val="22"/>
          <w:szCs w:val="22"/>
        </w:rPr>
      </w:pPr>
      <w:r w:rsidRPr="00811FC2">
        <w:rPr>
          <w:sz w:val="22"/>
          <w:szCs w:val="22"/>
        </w:rPr>
        <w:t>Learn → Observe → Do → Reflect</w:t>
      </w:r>
    </w:p>
    <w:p w14:paraId="593C0F28" w14:textId="1E703E0E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Sessions are purposeful, progressive and designed to build real skills and understanding.</w:t>
      </w:r>
    </w:p>
    <w:p w14:paraId="701E51BD" w14:textId="57561696" w:rsidR="00811FC2" w:rsidRPr="00811FC2" w:rsidRDefault="00E72E2D" w:rsidP="00811FC2">
      <w:pPr>
        <w:spacing w:before="120" w:after="120" w:line="240" w:lineRule="auto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468541B" wp14:editId="352D0617">
            <wp:simplePos x="0" y="0"/>
            <wp:positionH relativeFrom="column">
              <wp:posOffset>4371975</wp:posOffset>
            </wp:positionH>
            <wp:positionV relativeFrom="paragraph">
              <wp:posOffset>241935</wp:posOffset>
            </wp:positionV>
            <wp:extent cx="1815465" cy="2025650"/>
            <wp:effectExtent l="0" t="0" r="0" b="0"/>
            <wp:wrapSquare wrapText="bothSides"/>
            <wp:docPr id="2057275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4" t="26972" r="25893" b="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FC2" w:rsidRPr="00811FC2">
        <w:rPr>
          <w:b/>
          <w:bCs/>
          <w:sz w:val="22"/>
          <w:szCs w:val="22"/>
        </w:rPr>
        <w:t>Why Working with Horses Supports Learning</w:t>
      </w:r>
    </w:p>
    <w:p w14:paraId="5632A231" w14:textId="580F2047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Horses respond directly to human behaviour, body language and attention, providing immediate and consistent feedback.</w:t>
      </w:r>
    </w:p>
    <w:p w14:paraId="6F85063E" w14:textId="1237F207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This helps learners to:</w:t>
      </w:r>
      <w:r w:rsidR="000D514B" w:rsidRPr="000D514B">
        <w:rPr>
          <w:noProof/>
          <w:sz w:val="22"/>
          <w:szCs w:val="22"/>
        </w:rPr>
        <w:t xml:space="preserve"> </w:t>
      </w:r>
    </w:p>
    <w:p w14:paraId="5D4D6D8F" w14:textId="0A5660E8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Develop self-awareness </w:t>
      </w:r>
    </w:p>
    <w:p w14:paraId="7E70FCA8" w14:textId="78A4E510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Improve focus and behaviour </w:t>
      </w:r>
    </w:p>
    <w:p w14:paraId="4F99C6F2" w14:textId="63C1EBAA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Build calm, consistent approaches </w:t>
      </w:r>
    </w:p>
    <w:p w14:paraId="59720CF3" w14:textId="6AD1203D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Understand cause and effect in real time </w:t>
      </w:r>
    </w:p>
    <w:p w14:paraId="3172E2A9" w14:textId="5A28ABBF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Practical tasks and routines further support engagement, organisation and confidence.</w:t>
      </w:r>
    </w:p>
    <w:p w14:paraId="1F6E419E" w14:textId="2C539B2D" w:rsidR="00811FC2" w:rsidRPr="00811FC2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811FC2">
        <w:rPr>
          <w:b/>
          <w:bCs/>
          <w:sz w:val="22"/>
          <w:szCs w:val="22"/>
        </w:rPr>
        <w:t>Supporting the National Curriculum</w:t>
      </w:r>
    </w:p>
    <w:p w14:paraId="63D8042B" w14:textId="207448CC" w:rsidR="00811FC2" w:rsidRPr="00811FC2" w:rsidRDefault="00811FC2" w:rsidP="00811FC2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Sessions are designed to complement key areas of learning:</w:t>
      </w:r>
    </w:p>
    <w:p w14:paraId="7B0C01DB" w14:textId="77777777" w:rsidR="000D514B" w:rsidRDefault="000D514B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  <w:sectPr w:rsidR="000D514B" w:rsidSect="000D514B">
          <w:type w:val="continuous"/>
          <w:pgSz w:w="11906" w:h="16838"/>
          <w:pgMar w:top="810" w:right="1080" w:bottom="1440" w:left="1080" w:header="708" w:footer="708" w:gutter="0"/>
          <w:cols w:space="708"/>
          <w:docGrid w:linePitch="360"/>
        </w:sectPr>
      </w:pPr>
    </w:p>
    <w:p w14:paraId="7124C12E" w14:textId="20F00EE4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Science – behaviour, care and welfare </w:t>
      </w:r>
    </w:p>
    <w:p w14:paraId="2A140091" w14:textId="77777777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PSHE – responsibility and self-management </w:t>
      </w:r>
    </w:p>
    <w:p w14:paraId="5C668215" w14:textId="6047A78F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Communication – listening and discussion </w:t>
      </w:r>
    </w:p>
    <w:p w14:paraId="08D6DB6A" w14:textId="0336971D" w:rsidR="00811FC2" w:rsidRPr="00811FC2" w:rsidRDefault="00811FC2" w:rsidP="00811FC2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Mathematics – measuring, quantities and routines </w:t>
      </w:r>
    </w:p>
    <w:p w14:paraId="16B02AA5" w14:textId="77777777" w:rsidR="000D514B" w:rsidRDefault="000D514B" w:rsidP="00811FC2">
      <w:pPr>
        <w:spacing w:before="120" w:after="120" w:line="240" w:lineRule="auto"/>
        <w:rPr>
          <w:b/>
          <w:bCs/>
          <w:sz w:val="22"/>
          <w:szCs w:val="22"/>
        </w:rPr>
        <w:sectPr w:rsidR="000D514B" w:rsidSect="000D514B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35AC304C" w14:textId="5E7B6F25" w:rsidR="00811FC2" w:rsidRPr="00811FC2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811FC2">
        <w:rPr>
          <w:b/>
          <w:bCs/>
          <w:sz w:val="22"/>
          <w:szCs w:val="22"/>
        </w:rPr>
        <w:t>A Recognised Framework</w:t>
      </w:r>
    </w:p>
    <w:p w14:paraId="29C5B5B1" w14:textId="4063C000" w:rsidR="00811FC2" w:rsidRPr="00811FC2" w:rsidRDefault="00E72E2D" w:rsidP="00811FC2">
      <w:pPr>
        <w:spacing w:before="120" w:after="120" w:line="240" w:lineRule="auto"/>
        <w:rPr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DD16A9D" wp14:editId="27FB5B85">
            <wp:simplePos x="0" y="0"/>
            <wp:positionH relativeFrom="column">
              <wp:posOffset>76200</wp:posOffset>
            </wp:positionH>
            <wp:positionV relativeFrom="paragraph">
              <wp:posOffset>99060</wp:posOffset>
            </wp:positionV>
            <wp:extent cx="1228725" cy="299554"/>
            <wp:effectExtent l="0" t="0" r="0" b="5715"/>
            <wp:wrapSquare wrapText="bothSides"/>
            <wp:docPr id="12312245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24574" name="Picture 123122457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99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FC2" w:rsidRPr="00811FC2">
        <w:rPr>
          <w:sz w:val="22"/>
          <w:szCs w:val="22"/>
        </w:rPr>
        <w:t>Based on a nationally developed programme from</w:t>
      </w:r>
      <w:r w:rsidR="00811FC2" w:rsidRPr="00811FC2">
        <w:rPr>
          <w:b/>
          <w:bCs/>
          <w:sz w:val="22"/>
          <w:szCs w:val="22"/>
        </w:rPr>
        <w:t xml:space="preserve"> Association of British Riding Schools</w:t>
      </w:r>
      <w:r w:rsidR="00811FC2" w:rsidRPr="00811FC2">
        <w:rPr>
          <w:sz w:val="22"/>
          <w:szCs w:val="22"/>
        </w:rPr>
        <w:t xml:space="preserve">, affiliated to and informed by the </w:t>
      </w:r>
      <w:r w:rsidR="00811FC2" w:rsidRPr="00811FC2">
        <w:rPr>
          <w:b/>
          <w:bCs/>
          <w:sz w:val="22"/>
          <w:szCs w:val="22"/>
        </w:rPr>
        <w:t>Equine Assisted Services Partnership</w:t>
      </w:r>
      <w:r w:rsidR="00811FC2" w:rsidRPr="00811FC2">
        <w:rPr>
          <w:sz w:val="22"/>
          <w:szCs w:val="22"/>
        </w:rPr>
        <w:t>.</w:t>
      </w:r>
    </w:p>
    <w:p w14:paraId="5B1EED26" w14:textId="429932A9" w:rsidR="00811FC2" w:rsidRPr="000D514B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0D514B">
        <w:rPr>
          <w:b/>
          <w:bCs/>
          <w:sz w:val="22"/>
          <w:szCs w:val="22"/>
        </w:rPr>
        <w:lastRenderedPageBreak/>
        <w:t>What Young People Gain</w:t>
      </w:r>
    </w:p>
    <w:p w14:paraId="4C7CB92C" w14:textId="4FC0ADAF" w:rsidR="00811FC2" w:rsidRPr="00DC03FF" w:rsidRDefault="00811FC2" w:rsidP="00DC03FF">
      <w:pPr>
        <w:spacing w:before="120" w:after="120" w:line="240" w:lineRule="auto"/>
        <w:ind w:left="360"/>
        <w:rPr>
          <w:b/>
          <w:bCs/>
          <w:sz w:val="22"/>
          <w:szCs w:val="22"/>
        </w:rPr>
      </w:pPr>
      <w:r w:rsidRPr="00DC03FF">
        <w:rPr>
          <w:b/>
          <w:bCs/>
          <w:sz w:val="22"/>
          <w:szCs w:val="22"/>
        </w:rPr>
        <w:t>Equine Skills</w:t>
      </w:r>
    </w:p>
    <w:p w14:paraId="485CE5C3" w14:textId="77777777" w:rsidR="00DC03FF" w:rsidRDefault="00DC03FF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  <w:sectPr w:rsidR="00DC03FF" w:rsidSect="00E72E2D">
          <w:type w:val="continuous"/>
          <w:pgSz w:w="11906" w:h="16838"/>
          <w:pgMar w:top="1620" w:right="1080" w:bottom="900" w:left="1080" w:header="708" w:footer="708" w:gutter="0"/>
          <w:cols w:space="708"/>
          <w:docGrid w:linePitch="360"/>
        </w:sectPr>
      </w:pPr>
    </w:p>
    <w:p w14:paraId="67D8BC2D" w14:textId="0A83AD46" w:rsidR="00811FC2" w:rsidRPr="00811FC2" w:rsidRDefault="00811FC2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Understanding behaviour and responses </w:t>
      </w:r>
    </w:p>
    <w:p w14:paraId="00B7F978" w14:textId="10A621FD" w:rsidR="00811FC2" w:rsidRPr="00811FC2" w:rsidRDefault="00811FC2" w:rsidP="00DC03FF">
      <w:pPr>
        <w:numPr>
          <w:ilvl w:val="0"/>
          <w:numId w:val="19"/>
        </w:numPr>
        <w:tabs>
          <w:tab w:val="left" w:pos="1440"/>
        </w:tabs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 xml:space="preserve">Safe handling and interaction </w:t>
      </w:r>
    </w:p>
    <w:p w14:paraId="2CEA3262" w14:textId="77777777" w:rsidR="00811FC2" w:rsidRPr="00811FC2" w:rsidRDefault="00811FC2" w:rsidP="00DC03FF">
      <w:pPr>
        <w:numPr>
          <w:ilvl w:val="0"/>
          <w:numId w:val="19"/>
        </w:numPr>
        <w:tabs>
          <w:tab w:val="left" w:pos="1440"/>
        </w:tabs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 xml:space="preserve">Practical care and routines </w:t>
      </w:r>
    </w:p>
    <w:p w14:paraId="2EE75716" w14:textId="77777777" w:rsidR="00DC03FF" w:rsidRDefault="00DC03FF" w:rsidP="00DC03FF">
      <w:pPr>
        <w:spacing w:before="120" w:after="120" w:line="240" w:lineRule="auto"/>
        <w:ind w:left="360"/>
        <w:rPr>
          <w:b/>
          <w:bCs/>
          <w:sz w:val="22"/>
          <w:szCs w:val="22"/>
        </w:rPr>
        <w:sectPr w:rsidR="00DC03FF" w:rsidSect="00DC03FF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2F9B9F83" w14:textId="512C4FB4" w:rsidR="00811FC2" w:rsidRPr="00DC03FF" w:rsidRDefault="00811FC2" w:rsidP="00DC03FF">
      <w:pPr>
        <w:spacing w:before="120" w:after="120" w:line="240" w:lineRule="auto"/>
        <w:ind w:left="360"/>
        <w:rPr>
          <w:b/>
          <w:bCs/>
          <w:sz w:val="22"/>
          <w:szCs w:val="22"/>
        </w:rPr>
      </w:pPr>
      <w:r w:rsidRPr="00DC03FF">
        <w:rPr>
          <w:b/>
          <w:bCs/>
          <w:sz w:val="22"/>
          <w:szCs w:val="22"/>
        </w:rPr>
        <w:t>Transferable Skills</w:t>
      </w:r>
    </w:p>
    <w:p w14:paraId="75B93B29" w14:textId="77777777" w:rsidR="00DC03FF" w:rsidRDefault="00DC03FF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  <w:sectPr w:rsidR="00DC03FF" w:rsidSect="000D514B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004335A1" w14:textId="3B90F10C" w:rsidR="00811FC2" w:rsidRPr="00811FC2" w:rsidRDefault="00811FC2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Confidence and independence </w:t>
      </w:r>
    </w:p>
    <w:p w14:paraId="2D6D12D4" w14:textId="77777777" w:rsidR="00811FC2" w:rsidRPr="00811FC2" w:rsidRDefault="00811FC2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Responsibility and accountability </w:t>
      </w:r>
    </w:p>
    <w:p w14:paraId="4C782D17" w14:textId="77777777" w:rsidR="00811FC2" w:rsidRPr="00811FC2" w:rsidRDefault="00811FC2" w:rsidP="00DC03FF">
      <w:pPr>
        <w:numPr>
          <w:ilvl w:val="0"/>
          <w:numId w:val="19"/>
        </w:numPr>
        <w:tabs>
          <w:tab w:val="left" w:pos="1440"/>
        </w:tabs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 xml:space="preserve">Communication and teamwork </w:t>
      </w:r>
    </w:p>
    <w:p w14:paraId="316D95DB" w14:textId="1A507499" w:rsidR="00811FC2" w:rsidRPr="000D514B" w:rsidRDefault="00811FC2" w:rsidP="00DC03FF">
      <w:pPr>
        <w:numPr>
          <w:ilvl w:val="0"/>
          <w:numId w:val="19"/>
        </w:numPr>
        <w:tabs>
          <w:tab w:val="left" w:pos="1440"/>
        </w:tabs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 xml:space="preserve">Focus and organisation </w:t>
      </w:r>
    </w:p>
    <w:p w14:paraId="5E1F91B3" w14:textId="77777777" w:rsidR="00DC03FF" w:rsidRDefault="00DC03FF" w:rsidP="00811FC2">
      <w:pPr>
        <w:spacing w:before="120" w:after="120" w:line="240" w:lineRule="auto"/>
        <w:rPr>
          <w:b/>
          <w:bCs/>
          <w:sz w:val="22"/>
          <w:szCs w:val="22"/>
        </w:rPr>
        <w:sectPr w:rsidR="00DC03FF" w:rsidSect="00DC03FF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541AAE47" w14:textId="6FAFC73E" w:rsidR="00811FC2" w:rsidRPr="000D514B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0D514B">
        <w:rPr>
          <w:b/>
          <w:bCs/>
          <w:sz w:val="22"/>
          <w:szCs w:val="22"/>
        </w:rPr>
        <w:t>Developing Behaviour &amp; Self-Regulation</w:t>
      </w:r>
    </w:p>
    <w:p w14:paraId="1E9CAAB8" w14:textId="10DDEDDF" w:rsidR="00811FC2" w:rsidRPr="00811FC2" w:rsidRDefault="00811FC2" w:rsidP="00DC03FF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Working with horses requires calm, consistent behaviour.</w:t>
      </w:r>
      <w:r w:rsidRPr="00811FC2">
        <w:rPr>
          <w:sz w:val="22"/>
          <w:szCs w:val="22"/>
        </w:rPr>
        <w:br/>
        <w:t>Learners quickly see how their actions influence outcomes, helping them to:</w:t>
      </w:r>
    </w:p>
    <w:p w14:paraId="7B4E0EE9" w14:textId="0097D991" w:rsidR="00811FC2" w:rsidRPr="00811FC2" w:rsidRDefault="00E72E2D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DC03FF">
        <w:rPr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8A01F13" wp14:editId="097A01D3">
            <wp:simplePos x="0" y="0"/>
            <wp:positionH relativeFrom="column">
              <wp:posOffset>4057650</wp:posOffset>
            </wp:positionH>
            <wp:positionV relativeFrom="paragraph">
              <wp:posOffset>246380</wp:posOffset>
            </wp:positionV>
            <wp:extent cx="2143125" cy="2143125"/>
            <wp:effectExtent l="0" t="0" r="9525" b="9525"/>
            <wp:wrapSquare wrapText="bothSides"/>
            <wp:docPr id="1328038720" name="Picture 7" descr="Horses and Your Mental Health – Just Horse Ri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orses and Your Mental Health – Just Horse Rider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FC2" w:rsidRPr="00811FC2">
        <w:rPr>
          <w:sz w:val="22"/>
          <w:szCs w:val="22"/>
        </w:rPr>
        <w:t xml:space="preserve">Adjust their responses </w:t>
      </w:r>
    </w:p>
    <w:p w14:paraId="7C9EF814" w14:textId="5B7708C2" w:rsidR="00811FC2" w:rsidRPr="00811FC2" w:rsidRDefault="00811FC2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Improve concentration </w:t>
      </w:r>
    </w:p>
    <w:p w14:paraId="0B0AC6DD" w14:textId="4381D837" w:rsidR="00811FC2" w:rsidRPr="000D514B" w:rsidRDefault="00811FC2" w:rsidP="00DC03FF">
      <w:pPr>
        <w:numPr>
          <w:ilvl w:val="0"/>
          <w:numId w:val="19"/>
        </w:numPr>
        <w:tabs>
          <w:tab w:val="clear" w:pos="720"/>
          <w:tab w:val="num" w:pos="1080"/>
          <w:tab w:val="num" w:pos="14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Build confidence through success </w:t>
      </w:r>
    </w:p>
    <w:p w14:paraId="377BD3D8" w14:textId="77777777" w:rsidR="00811FC2" w:rsidRPr="00DC03FF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DC03FF">
        <w:rPr>
          <w:b/>
          <w:bCs/>
          <w:sz w:val="22"/>
          <w:szCs w:val="22"/>
        </w:rPr>
        <w:t>Who It’s For</w:t>
      </w:r>
    </w:p>
    <w:p w14:paraId="247ACADB" w14:textId="005F5252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Schools and Alternative Provision </w:t>
      </w:r>
    </w:p>
    <w:p w14:paraId="15C4EEAE" w14:textId="5A7640B9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Home-educated learners </w:t>
      </w:r>
    </w:p>
    <w:p w14:paraId="3F0548C0" w14:textId="6990ACC4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Young people who benefit from practical learning </w:t>
      </w:r>
    </w:p>
    <w:p w14:paraId="48C4C8CA" w14:textId="238ED7DB" w:rsidR="00811FC2" w:rsidRPr="00DC03FF" w:rsidRDefault="00811FC2" w:rsidP="00DC03FF">
      <w:pPr>
        <w:spacing w:before="120" w:after="120" w:line="240" w:lineRule="auto"/>
        <w:rPr>
          <w:b/>
          <w:bCs/>
          <w:sz w:val="22"/>
          <w:szCs w:val="22"/>
        </w:rPr>
      </w:pPr>
      <w:r w:rsidRPr="00DC03FF">
        <w:rPr>
          <w:b/>
          <w:bCs/>
          <w:sz w:val="22"/>
          <w:szCs w:val="22"/>
        </w:rPr>
        <w:t>Particularly effective for those who:</w:t>
      </w:r>
    </w:p>
    <w:p w14:paraId="4057BB75" w14:textId="08DD636D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Struggle in classroom settings </w:t>
      </w:r>
    </w:p>
    <w:p w14:paraId="00BF5BB0" w14:textId="3F77ED13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Need structure and clear expectations </w:t>
      </w:r>
    </w:p>
    <w:p w14:paraId="05B677E2" w14:textId="303C0A91" w:rsidR="00811FC2" w:rsidRPr="000D514B" w:rsidRDefault="00E72E2D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E72E2D">
        <w:rPr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79EC3BC5" wp14:editId="1C8473FF">
            <wp:simplePos x="0" y="0"/>
            <wp:positionH relativeFrom="column">
              <wp:posOffset>4057650</wp:posOffset>
            </wp:positionH>
            <wp:positionV relativeFrom="paragraph">
              <wp:posOffset>151765</wp:posOffset>
            </wp:positionV>
            <wp:extent cx="2143125" cy="3763197"/>
            <wp:effectExtent l="0" t="0" r="0" b="8890"/>
            <wp:wrapNone/>
            <wp:docPr id="597346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4647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763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FC2" w:rsidRPr="00811FC2">
        <w:rPr>
          <w:sz w:val="22"/>
          <w:szCs w:val="22"/>
        </w:rPr>
        <w:t xml:space="preserve">Engage better through hands-on activity </w:t>
      </w:r>
    </w:p>
    <w:p w14:paraId="4421D9C4" w14:textId="1D3D2AC3" w:rsidR="00811FC2" w:rsidRPr="000D514B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0D514B">
        <w:rPr>
          <w:b/>
          <w:bCs/>
          <w:sz w:val="22"/>
          <w:szCs w:val="22"/>
        </w:rPr>
        <w:t>Flexible Delivery</w:t>
      </w:r>
    </w:p>
    <w:p w14:paraId="61AC04AD" w14:textId="0E17857F" w:rsidR="00811FC2" w:rsidRPr="00811FC2" w:rsidRDefault="00811FC2" w:rsidP="00DC03FF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We offer:</w:t>
      </w:r>
    </w:p>
    <w:p w14:paraId="1F3C3DD6" w14:textId="222AEE89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Short-term placements </w:t>
      </w:r>
    </w:p>
    <w:p w14:paraId="651CFE2D" w14:textId="13998841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Term-based programmes </w:t>
      </w:r>
    </w:p>
    <w:p w14:paraId="244FF079" w14:textId="119827DD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Bespoke packages linked to individual outcomes </w:t>
      </w:r>
    </w:p>
    <w:p w14:paraId="20805DE3" w14:textId="7CB3E9A8" w:rsidR="00811FC2" w:rsidRPr="00811FC2" w:rsidRDefault="00811FC2" w:rsidP="00DC03FF">
      <w:pPr>
        <w:spacing w:before="120" w:after="120" w:line="240" w:lineRule="auto"/>
        <w:ind w:left="360"/>
        <w:rPr>
          <w:sz w:val="22"/>
          <w:szCs w:val="22"/>
        </w:rPr>
      </w:pPr>
      <w:r w:rsidRPr="00811FC2">
        <w:rPr>
          <w:sz w:val="22"/>
          <w:szCs w:val="22"/>
        </w:rPr>
        <w:t>Suitable for SEND, AP and engagement programmes.</w:t>
      </w:r>
    </w:p>
    <w:p w14:paraId="779E8402" w14:textId="77777777" w:rsidR="00811FC2" w:rsidRPr="000D514B" w:rsidRDefault="00811FC2" w:rsidP="00811FC2">
      <w:pPr>
        <w:spacing w:before="120" w:after="120" w:line="240" w:lineRule="auto"/>
        <w:rPr>
          <w:b/>
          <w:bCs/>
          <w:sz w:val="22"/>
          <w:szCs w:val="22"/>
        </w:rPr>
      </w:pPr>
      <w:r w:rsidRPr="000D514B">
        <w:rPr>
          <w:b/>
          <w:bCs/>
          <w:sz w:val="22"/>
          <w:szCs w:val="22"/>
        </w:rPr>
        <w:t>Clear Progression</w:t>
      </w:r>
    </w:p>
    <w:p w14:paraId="173B49EC" w14:textId="77777777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Structured pathway </w:t>
      </w:r>
    </w:p>
    <w:p w14:paraId="588FACB0" w14:textId="77777777" w:rsidR="00811FC2" w:rsidRPr="00811FC2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Ongoing feedback </w:t>
      </w:r>
    </w:p>
    <w:p w14:paraId="3B457279" w14:textId="1A9AF952" w:rsidR="00811FC2" w:rsidRPr="000D514B" w:rsidRDefault="00811FC2" w:rsidP="00DC03FF">
      <w:pPr>
        <w:numPr>
          <w:ilvl w:val="0"/>
          <w:numId w:val="26"/>
        </w:numPr>
        <w:tabs>
          <w:tab w:val="clear" w:pos="720"/>
          <w:tab w:val="num" w:pos="2340"/>
        </w:tabs>
        <w:spacing w:before="120" w:after="120" w:line="240" w:lineRule="auto"/>
        <w:ind w:left="1080"/>
        <w:rPr>
          <w:sz w:val="22"/>
          <w:szCs w:val="22"/>
        </w:rPr>
      </w:pPr>
      <w:r w:rsidRPr="00811FC2">
        <w:rPr>
          <w:sz w:val="22"/>
          <w:szCs w:val="22"/>
        </w:rPr>
        <w:t xml:space="preserve">Recognised Rosette awards </w:t>
      </w:r>
    </w:p>
    <w:p w14:paraId="7245577B" w14:textId="77777777" w:rsidR="00811FC2" w:rsidRPr="00811FC2" w:rsidRDefault="00811FC2" w:rsidP="00811FC2">
      <w:pPr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>Find Out More</w:t>
      </w:r>
    </w:p>
    <w:p w14:paraId="693A0D7B" w14:textId="3F50954F" w:rsidR="00811FC2" w:rsidRPr="00811FC2" w:rsidRDefault="00811FC2" w:rsidP="00811FC2">
      <w:pPr>
        <w:spacing w:before="120" w:after="120" w:line="240" w:lineRule="auto"/>
        <w:rPr>
          <w:sz w:val="22"/>
          <w:szCs w:val="22"/>
        </w:rPr>
      </w:pPr>
      <w:r w:rsidRPr="00811FC2">
        <w:rPr>
          <w:sz w:val="22"/>
          <w:szCs w:val="22"/>
        </w:rPr>
        <w:t>[Yard Name]</w:t>
      </w:r>
      <w:r w:rsidR="00E72E2D" w:rsidRPr="00E72E2D">
        <w:rPr>
          <w:noProof/>
        </w:rPr>
        <w:t xml:space="preserve"> </w:t>
      </w:r>
      <w:r w:rsidRPr="00811FC2">
        <w:rPr>
          <w:sz w:val="22"/>
          <w:szCs w:val="22"/>
        </w:rPr>
        <w:br/>
        <w:t>[Contact Details]</w:t>
      </w:r>
      <w:r w:rsidRPr="00811FC2">
        <w:rPr>
          <w:sz w:val="22"/>
          <w:szCs w:val="22"/>
        </w:rPr>
        <w:br/>
        <w:t>[Website]</w:t>
      </w:r>
    </w:p>
    <w:p w14:paraId="43E449D4" w14:textId="77777777" w:rsidR="00B715F4" w:rsidRPr="00811FC2" w:rsidRDefault="00B715F4" w:rsidP="00811FC2">
      <w:pPr>
        <w:spacing w:before="120" w:after="120" w:line="240" w:lineRule="auto"/>
        <w:rPr>
          <w:sz w:val="22"/>
          <w:szCs w:val="22"/>
        </w:rPr>
      </w:pPr>
    </w:p>
    <w:sectPr w:rsidR="00B715F4" w:rsidRPr="00811FC2" w:rsidSect="00E72E2D">
      <w:type w:val="continuous"/>
      <w:pgSz w:w="11906" w:h="16838"/>
      <w:pgMar w:top="171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552E" w14:textId="77777777" w:rsidR="00E46053" w:rsidRDefault="00E46053" w:rsidP="00E72E2D">
      <w:pPr>
        <w:spacing w:after="0" w:line="240" w:lineRule="auto"/>
      </w:pPr>
      <w:r>
        <w:separator/>
      </w:r>
    </w:p>
  </w:endnote>
  <w:endnote w:type="continuationSeparator" w:id="0">
    <w:p w14:paraId="08F16D5D" w14:textId="77777777" w:rsidR="00E46053" w:rsidRDefault="00E46053" w:rsidP="00E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652896"/>
      <w:docPartObj>
        <w:docPartGallery w:val="Page Numbers (Bottom of Page)"/>
        <w:docPartUnique/>
      </w:docPartObj>
    </w:sdtPr>
    <w:sdtContent>
      <w:p w14:paraId="68FDE13C" w14:textId="72D2B980" w:rsidR="00E72E2D" w:rsidRDefault="00E72E2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64ADA6" w14:textId="77777777" w:rsidR="00E72E2D" w:rsidRDefault="00E72E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48D9" w14:textId="77777777" w:rsidR="00E46053" w:rsidRDefault="00E46053" w:rsidP="00E72E2D">
      <w:pPr>
        <w:spacing w:after="0" w:line="240" w:lineRule="auto"/>
      </w:pPr>
      <w:r>
        <w:separator/>
      </w:r>
    </w:p>
  </w:footnote>
  <w:footnote w:type="continuationSeparator" w:id="0">
    <w:p w14:paraId="2084B3F1" w14:textId="77777777" w:rsidR="00E46053" w:rsidRDefault="00E46053" w:rsidP="00E72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405"/>
    <w:multiLevelType w:val="multilevel"/>
    <w:tmpl w:val="8622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32B78"/>
    <w:multiLevelType w:val="multilevel"/>
    <w:tmpl w:val="8E08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27464"/>
    <w:multiLevelType w:val="multilevel"/>
    <w:tmpl w:val="CF4A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90FAF"/>
    <w:multiLevelType w:val="multilevel"/>
    <w:tmpl w:val="9D78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A14B8"/>
    <w:multiLevelType w:val="multilevel"/>
    <w:tmpl w:val="1408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851B0"/>
    <w:multiLevelType w:val="multilevel"/>
    <w:tmpl w:val="2A8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37216"/>
    <w:multiLevelType w:val="multilevel"/>
    <w:tmpl w:val="1E3A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C2501"/>
    <w:multiLevelType w:val="multilevel"/>
    <w:tmpl w:val="AC0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A3385"/>
    <w:multiLevelType w:val="multilevel"/>
    <w:tmpl w:val="82CA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C5B5E"/>
    <w:multiLevelType w:val="multilevel"/>
    <w:tmpl w:val="DE2A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119A7"/>
    <w:multiLevelType w:val="multilevel"/>
    <w:tmpl w:val="A658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DE529D"/>
    <w:multiLevelType w:val="multilevel"/>
    <w:tmpl w:val="0F12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952820"/>
    <w:multiLevelType w:val="multilevel"/>
    <w:tmpl w:val="127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DD587C"/>
    <w:multiLevelType w:val="multilevel"/>
    <w:tmpl w:val="8F1E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E53539"/>
    <w:multiLevelType w:val="multilevel"/>
    <w:tmpl w:val="EEFC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E2440"/>
    <w:multiLevelType w:val="multilevel"/>
    <w:tmpl w:val="CAE0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C36B70"/>
    <w:multiLevelType w:val="multilevel"/>
    <w:tmpl w:val="F004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D165E"/>
    <w:multiLevelType w:val="multilevel"/>
    <w:tmpl w:val="A06E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626CC"/>
    <w:multiLevelType w:val="multilevel"/>
    <w:tmpl w:val="3EE4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E83434"/>
    <w:multiLevelType w:val="multilevel"/>
    <w:tmpl w:val="EFC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06E70"/>
    <w:multiLevelType w:val="multilevel"/>
    <w:tmpl w:val="0B62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668F4"/>
    <w:multiLevelType w:val="multilevel"/>
    <w:tmpl w:val="6E7C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BE7205"/>
    <w:multiLevelType w:val="multilevel"/>
    <w:tmpl w:val="EA90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455412"/>
    <w:multiLevelType w:val="multilevel"/>
    <w:tmpl w:val="217E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807C0C"/>
    <w:multiLevelType w:val="multilevel"/>
    <w:tmpl w:val="3F08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264F59"/>
    <w:multiLevelType w:val="multilevel"/>
    <w:tmpl w:val="7878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81532D"/>
    <w:multiLevelType w:val="multilevel"/>
    <w:tmpl w:val="416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B17617"/>
    <w:multiLevelType w:val="multilevel"/>
    <w:tmpl w:val="372E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136368">
    <w:abstractNumId w:val="18"/>
  </w:num>
  <w:num w:numId="2" w16cid:durableId="1258367655">
    <w:abstractNumId w:val="6"/>
  </w:num>
  <w:num w:numId="3" w16cid:durableId="2020422695">
    <w:abstractNumId w:val="26"/>
  </w:num>
  <w:num w:numId="4" w16cid:durableId="1473714167">
    <w:abstractNumId w:val="25"/>
  </w:num>
  <w:num w:numId="5" w16cid:durableId="819348395">
    <w:abstractNumId w:val="5"/>
  </w:num>
  <w:num w:numId="6" w16cid:durableId="1990405362">
    <w:abstractNumId w:val="19"/>
  </w:num>
  <w:num w:numId="7" w16cid:durableId="1477840026">
    <w:abstractNumId w:val="3"/>
  </w:num>
  <w:num w:numId="8" w16cid:durableId="2081368138">
    <w:abstractNumId w:val="13"/>
  </w:num>
  <w:num w:numId="9" w16cid:durableId="338315485">
    <w:abstractNumId w:val="22"/>
  </w:num>
  <w:num w:numId="10" w16cid:durableId="549654742">
    <w:abstractNumId w:val="23"/>
  </w:num>
  <w:num w:numId="11" w16cid:durableId="612135887">
    <w:abstractNumId w:val="11"/>
  </w:num>
  <w:num w:numId="12" w16cid:durableId="124810932">
    <w:abstractNumId w:val="4"/>
  </w:num>
  <w:num w:numId="13" w16cid:durableId="974405519">
    <w:abstractNumId w:val="15"/>
  </w:num>
  <w:num w:numId="14" w16cid:durableId="1791046132">
    <w:abstractNumId w:val="7"/>
  </w:num>
  <w:num w:numId="15" w16cid:durableId="1345785387">
    <w:abstractNumId w:val="9"/>
  </w:num>
  <w:num w:numId="16" w16cid:durableId="1482502991">
    <w:abstractNumId w:val="16"/>
  </w:num>
  <w:num w:numId="17" w16cid:durableId="1002898385">
    <w:abstractNumId w:val="2"/>
  </w:num>
  <w:num w:numId="18" w16cid:durableId="968626353">
    <w:abstractNumId w:val="12"/>
  </w:num>
  <w:num w:numId="19" w16cid:durableId="2130473053">
    <w:abstractNumId w:val="27"/>
  </w:num>
  <w:num w:numId="20" w16cid:durableId="1069234539">
    <w:abstractNumId w:val="24"/>
  </w:num>
  <w:num w:numId="21" w16cid:durableId="332220995">
    <w:abstractNumId w:val="0"/>
  </w:num>
  <w:num w:numId="22" w16cid:durableId="974681301">
    <w:abstractNumId w:val="8"/>
  </w:num>
  <w:num w:numId="23" w16cid:durableId="1277179010">
    <w:abstractNumId w:val="20"/>
  </w:num>
  <w:num w:numId="24" w16cid:durableId="826820136">
    <w:abstractNumId w:val="10"/>
  </w:num>
  <w:num w:numId="25" w16cid:durableId="104354089">
    <w:abstractNumId w:val="17"/>
  </w:num>
  <w:num w:numId="26" w16cid:durableId="1443499395">
    <w:abstractNumId w:val="21"/>
  </w:num>
  <w:num w:numId="27" w16cid:durableId="851069010">
    <w:abstractNumId w:val="1"/>
  </w:num>
  <w:num w:numId="28" w16cid:durableId="7619929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C2"/>
    <w:rsid w:val="000D514B"/>
    <w:rsid w:val="00506F72"/>
    <w:rsid w:val="0051591C"/>
    <w:rsid w:val="006F4966"/>
    <w:rsid w:val="00811FC2"/>
    <w:rsid w:val="00B715F4"/>
    <w:rsid w:val="00DC03FF"/>
    <w:rsid w:val="00E46053"/>
    <w:rsid w:val="00E7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1FFC8"/>
  <w15:chartTrackingRefBased/>
  <w15:docId w15:val="{7303C72E-8A6D-4043-999A-0A258CA3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F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2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E2D"/>
  </w:style>
  <w:style w:type="paragraph" w:styleId="Footer">
    <w:name w:val="footer"/>
    <w:basedOn w:val="Normal"/>
    <w:link w:val="FooterChar"/>
    <w:uiPriority w:val="99"/>
    <w:unhideWhenUsed/>
    <w:rsid w:val="00E72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7E6F4-E691-4607-B454-FEEB706E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2026-04-30T09:36:00Z</dcterms:created>
  <dcterms:modified xsi:type="dcterms:W3CDTF">2026-04-30T12:44:00Z</dcterms:modified>
</cp:coreProperties>
</file>