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4712" w14:textId="16137F3F" w:rsidR="00E700B2" w:rsidRPr="006A2B5E" w:rsidRDefault="006A2B5E" w:rsidP="00DA569B">
      <w:pPr>
        <w:pStyle w:val="NoSpacing"/>
        <w:spacing w:before="120" w:after="120" w:line="276" w:lineRule="auto"/>
        <w:rPr>
          <w:rFonts w:ascii="Aptos" w:hAnsi="Aptos"/>
          <w:spacing w:val="6"/>
          <w:sz w:val="40"/>
          <w:szCs w:val="40"/>
        </w:rPr>
      </w:pPr>
      <w:r w:rsidRPr="006A2B5E">
        <w:rPr>
          <w:rFonts w:ascii="Aptos" w:eastAsia="Berlin Sans FB Demi" w:hAnsi="Aptos" w:cs="Berlin Sans FB Demi"/>
          <w:b/>
          <w:bCs/>
          <w:noProof/>
          <w:sz w:val="40"/>
          <w:szCs w:val="40"/>
          <w:lang w:eastAsia="en-GB"/>
        </w:rPr>
        <w:t>Compaints Procedure</w:t>
      </w:r>
    </w:p>
    <w:p w14:paraId="23EE7D2D" w14:textId="7E0095B6" w:rsidR="003C70C0" w:rsidRPr="00C43B51" w:rsidRDefault="003C70C0" w:rsidP="00DA569B">
      <w:pPr>
        <w:pStyle w:val="NoSpacing"/>
        <w:spacing w:before="240" w:after="120" w:line="276" w:lineRule="auto"/>
        <w:rPr>
          <w:rFonts w:ascii="Aptos" w:hAnsi="Aptos"/>
          <w:b/>
          <w:bCs/>
          <w:spacing w:val="6"/>
          <w:sz w:val="24"/>
          <w:szCs w:val="24"/>
        </w:rPr>
      </w:pPr>
      <w:r w:rsidRPr="00C43B51">
        <w:rPr>
          <w:rFonts w:ascii="Aptos" w:hAnsi="Aptos"/>
          <w:b/>
          <w:bCs/>
          <w:spacing w:val="6"/>
          <w:sz w:val="24"/>
          <w:szCs w:val="24"/>
        </w:rPr>
        <w:t>Overview</w:t>
      </w:r>
    </w:p>
    <w:p w14:paraId="6A68B196" w14:textId="4A1B6865" w:rsidR="00DA569B" w:rsidRPr="00C43B51" w:rsidRDefault="00DA569B" w:rsidP="00DA569B">
      <w:pPr>
        <w:pStyle w:val="NoSpacing"/>
        <w:spacing w:before="120" w:after="120" w:line="276" w:lineRule="auto"/>
        <w:rPr>
          <w:rFonts w:ascii="Aptos" w:hAnsi="Aptos"/>
          <w:spacing w:val="6"/>
          <w:sz w:val="24"/>
          <w:szCs w:val="24"/>
        </w:rPr>
      </w:pPr>
      <w:r w:rsidRPr="00C43B51">
        <w:rPr>
          <w:rFonts w:ascii="Aptos" w:hAnsi="Aptos"/>
          <w:spacing w:val="6"/>
          <w:sz w:val="24"/>
          <w:szCs w:val="24"/>
        </w:rPr>
        <w:t>We are committed to delivering high standards of service and to maintaining the welfare of both people and horses. While complaints about our services or facilities are rare, we recognise that concerns and constructive feedback provide valuable opportunities to correct shortcomings and improve the way we work.</w:t>
      </w:r>
    </w:p>
    <w:p w14:paraId="56DFA835" w14:textId="61A5F80F" w:rsidR="00DA569B" w:rsidRPr="00C43B51" w:rsidRDefault="00DA569B" w:rsidP="00DA569B">
      <w:pPr>
        <w:pStyle w:val="NoSpacing"/>
        <w:spacing w:before="120" w:after="120" w:line="276" w:lineRule="auto"/>
        <w:rPr>
          <w:rFonts w:ascii="Aptos" w:hAnsi="Aptos"/>
          <w:spacing w:val="6"/>
          <w:sz w:val="24"/>
          <w:szCs w:val="24"/>
        </w:rPr>
      </w:pPr>
      <w:r w:rsidRPr="00C43B51">
        <w:rPr>
          <w:rFonts w:ascii="Aptos" w:hAnsi="Aptos"/>
          <w:spacing w:val="6"/>
          <w:sz w:val="24"/>
          <w:szCs w:val="24"/>
        </w:rPr>
        <w:t xml:space="preserve">This procedure sets out how complaints will be received, investigated, and resolved in a fair, transparent, and timely way. It should be read in conjunction with </w:t>
      </w:r>
      <w:proofErr w:type="gramStart"/>
      <w:r w:rsidRPr="00C43B51">
        <w:rPr>
          <w:rFonts w:ascii="Aptos" w:hAnsi="Aptos"/>
          <w:spacing w:val="6"/>
          <w:sz w:val="24"/>
          <w:szCs w:val="24"/>
        </w:rPr>
        <w:t xml:space="preserve">the </w:t>
      </w:r>
      <w:r w:rsidR="00F22D7C" w:rsidRPr="00C43B51">
        <w:rPr>
          <w:rFonts w:ascii="Aptos" w:hAnsi="Aptos"/>
          <w:spacing w:val="6"/>
          <w:sz w:val="24"/>
          <w:szCs w:val="24"/>
        </w:rPr>
        <w:t>our</w:t>
      </w:r>
      <w:proofErr w:type="gramEnd"/>
      <w:r w:rsidRPr="00C43B51">
        <w:rPr>
          <w:rFonts w:ascii="Aptos" w:hAnsi="Aptos"/>
          <w:spacing w:val="6"/>
          <w:sz w:val="24"/>
          <w:szCs w:val="24"/>
        </w:rPr>
        <w:t xml:space="preserve"> Safeguarding Policy and </w:t>
      </w:r>
      <w:r w:rsidR="00F22D7C" w:rsidRPr="00C43B51">
        <w:rPr>
          <w:rFonts w:ascii="Aptos" w:hAnsi="Aptos"/>
          <w:spacing w:val="6"/>
          <w:sz w:val="24"/>
          <w:szCs w:val="24"/>
        </w:rPr>
        <w:t>our</w:t>
      </w:r>
      <w:r w:rsidRPr="00C43B51">
        <w:rPr>
          <w:rFonts w:ascii="Aptos" w:hAnsi="Aptos"/>
          <w:spacing w:val="6"/>
          <w:sz w:val="24"/>
          <w:szCs w:val="24"/>
        </w:rPr>
        <w:t xml:space="preserve"> Whistleblowing Policy, which together provide additional routes for raising concerns relating to the safety or well-being of children, young people, or adults at risk, or where staff or volunteers need to raise concerns confidentially and in the public interest.</w:t>
      </w:r>
    </w:p>
    <w:p w14:paraId="0D23EBE0" w14:textId="4F04C853" w:rsidR="00B57868" w:rsidRPr="00C43B51" w:rsidRDefault="00B57868" w:rsidP="00B57868">
      <w:pPr>
        <w:pStyle w:val="NoSpacing"/>
        <w:spacing w:before="120" w:after="120" w:line="276" w:lineRule="auto"/>
        <w:rPr>
          <w:rFonts w:ascii="Aptos" w:hAnsi="Aptos"/>
          <w:b/>
          <w:bCs/>
          <w:sz w:val="24"/>
          <w:szCs w:val="24"/>
        </w:rPr>
      </w:pPr>
      <w:r w:rsidRPr="00C43B51">
        <w:rPr>
          <w:rFonts w:ascii="Aptos" w:hAnsi="Aptos"/>
          <w:b/>
          <w:bCs/>
          <w:sz w:val="24"/>
          <w:szCs w:val="24"/>
        </w:rPr>
        <w:t>2. Scope</w:t>
      </w:r>
    </w:p>
    <w:p w14:paraId="75DDC2E0" w14:textId="4D4C08AF" w:rsidR="00B57868" w:rsidRPr="00C43B51" w:rsidRDefault="00B57868" w:rsidP="00B57868">
      <w:pPr>
        <w:pStyle w:val="NoSpacing"/>
        <w:spacing w:before="120" w:after="120" w:line="276" w:lineRule="auto"/>
        <w:rPr>
          <w:rFonts w:ascii="Aptos" w:hAnsi="Aptos"/>
          <w:sz w:val="24"/>
          <w:szCs w:val="24"/>
        </w:rPr>
      </w:pPr>
      <w:r w:rsidRPr="00C43B51">
        <w:rPr>
          <w:rFonts w:ascii="Aptos" w:hAnsi="Aptos"/>
          <w:sz w:val="24"/>
          <w:szCs w:val="24"/>
        </w:rPr>
        <w:t>This procedure applies to all complaints raised by clients, staff, volunteers, contractors, or members of the public about the services we provide, the conduct of our staff or volunteers, or the facilities we operate.</w:t>
      </w:r>
      <w:r w:rsidR="001519E2" w:rsidRPr="00C43B51">
        <w:rPr>
          <w:rFonts w:ascii="Aptos" w:hAnsi="Aptos"/>
          <w:sz w:val="24"/>
          <w:szCs w:val="24"/>
        </w:rPr>
        <w:t xml:space="preserve"> </w:t>
      </w:r>
    </w:p>
    <w:p w14:paraId="356EA8B4" w14:textId="708D4004" w:rsidR="00662873" w:rsidRPr="00C43B51" w:rsidRDefault="00662873" w:rsidP="00DA569B">
      <w:pPr>
        <w:pStyle w:val="NoSpacing"/>
        <w:spacing w:before="120" w:after="120" w:line="276" w:lineRule="auto"/>
        <w:rPr>
          <w:rFonts w:ascii="Aptos" w:hAnsi="Aptos"/>
          <w:b/>
          <w:bCs/>
          <w:sz w:val="24"/>
          <w:szCs w:val="24"/>
        </w:rPr>
      </w:pPr>
      <w:r w:rsidRPr="00C43B51">
        <w:rPr>
          <w:rFonts w:ascii="Aptos" w:hAnsi="Aptos"/>
          <w:b/>
          <w:bCs/>
          <w:sz w:val="24"/>
          <w:szCs w:val="24"/>
        </w:rPr>
        <w:t>How to Complain</w:t>
      </w:r>
    </w:p>
    <w:p w14:paraId="4A229F1E" w14:textId="42A2E13D" w:rsidR="00662873" w:rsidRPr="00C43B51" w:rsidRDefault="00EC0E49" w:rsidP="00DA569B">
      <w:pPr>
        <w:pStyle w:val="NoSpacing"/>
        <w:spacing w:before="120" w:after="120" w:line="276" w:lineRule="auto"/>
        <w:rPr>
          <w:rFonts w:ascii="Aptos" w:hAnsi="Aptos"/>
          <w:spacing w:val="-1"/>
          <w:sz w:val="24"/>
          <w:szCs w:val="24"/>
        </w:rPr>
      </w:pPr>
      <w:r w:rsidRPr="00C43B51">
        <w:rPr>
          <w:rFonts w:ascii="Aptos" w:eastAsia="Berlin Sans FB Demi" w:hAnsi="Aptos" w:cs="Berlin Sans FB Demi"/>
          <w:b/>
          <w:bCs/>
          <w:noProof/>
          <w:color w:val="C00000"/>
          <w:sz w:val="24"/>
          <w:szCs w:val="24"/>
          <w:lang w:eastAsia="en-GB"/>
        </w:rPr>
        <mc:AlternateContent>
          <mc:Choice Requires="wps">
            <w:drawing>
              <wp:anchor distT="0" distB="0" distL="114300" distR="114300" simplePos="0" relativeHeight="251662336" behindDoc="0" locked="0" layoutInCell="1" allowOverlap="1" wp14:anchorId="38BB835C" wp14:editId="3CEB4699">
                <wp:simplePos x="0" y="0"/>
                <wp:positionH relativeFrom="column">
                  <wp:posOffset>522114</wp:posOffset>
                </wp:positionH>
                <wp:positionV relativeFrom="paragraph">
                  <wp:posOffset>286924</wp:posOffset>
                </wp:positionV>
                <wp:extent cx="2623017" cy="315595"/>
                <wp:effectExtent l="0" t="0" r="25400" b="27305"/>
                <wp:wrapNone/>
                <wp:docPr id="2116902854" name="Rectangle 2"/>
                <wp:cNvGraphicFramePr/>
                <a:graphic xmlns:a="http://schemas.openxmlformats.org/drawingml/2006/main">
                  <a:graphicData uri="http://schemas.microsoft.com/office/word/2010/wordprocessingShape">
                    <wps:wsp>
                      <wps:cNvSpPr/>
                      <wps:spPr>
                        <a:xfrm>
                          <a:off x="0" y="0"/>
                          <a:ext cx="2623017" cy="31559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8BFCEF" id="Rectangle 2" o:spid="_x0000_s1026" style="position:absolute;margin-left:41.1pt;margin-top:22.6pt;width:206.55pt;height:24.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UTgQIAAGcFAAAOAAAAZHJzL2Uyb0RvYy54bWysVN9P2zAQfp+0/8Hy+0hSCIyKFFUgpkkI&#10;EDDxbBybRHJ83tlt2v31OztpWjG0h2kvjp27++7uux8Xl5vOsLVC34KteHGUc6ashLq1bxX/8Xzz&#10;5StnPghbCwNWVXyrPL9cfP500bu5mkEDplbICMT6ee8q3oTg5lnmZaM64Y/AKUtCDdiJQE98y2oU&#10;PaF3Jpvl+WnWA9YOQSrv6e/1IOSLhK+1kuFea68CMxWn2EI6MZ2v8cwWF2L+hsI1rRzDEP8QRSda&#10;S04nqGsRBFth+wdU10oEDzocSegy0LqVKuVA2RT5u2yeGuFUyoXI8W6iyf8/WHm3fnIPSDT0zs89&#10;XWMWG41d/FJ8bJPI2k5kqU1gkn7OTmfHeXHGmSTZcVGW52VkM9tbO/Thm4KOxUvFkYqROBLrWx8G&#10;1Z1KdGbhpjUmFcRY1lf8vJyVycCDaesojGqpNdSVQbYWVNSwKUa3B1oUhLEUyz6ndAtboyKEsY9K&#10;s7aOWQwOYrvtMYWUyoZiEDWiVoOroszz1DEEP0WRMk6AEVlTkBP2CPAx9pD/qB9NVerWyTj/W2CD&#10;8WSRPIMNk3HXWsCPAAxlNXoe9HckDdREll6h3j4gQxhmxTt501L9boUPDwJpOGiMaODDPR3aANUJ&#10;xhtnDeCvj/5HfepZknLW07BV3P9cCVScme+Wuvm8ODmJ05keJ+XZjB54KHk9lNhVdwVU+oJWi5Pp&#10;GvWD2V01QvdCe2EZvZJIWEm+Ky4D7h5XYVgCtFmkWi6TGk2kE+HWPjkZwSOrsT+fNy8C3djEgdr/&#10;DnaDKebvennQjZYWlqsAuk2Nvud15JumOTXOuHniujh8J639flz8BgAA//8DAFBLAwQUAAYACAAA&#10;ACEAJOje0d0AAAAIAQAADwAAAGRycy9kb3ducmV2LnhtbEyPzU7DMBCE70i8g7VIXBB1SFOUpHEq&#10;hMQxSBQewI23cVT/NXba8PYsJziNVjOa+bbZLdawC05x9E7A0yoDhq73anSDgK/Pt8cSWEzSKWm8&#10;QwHfGGHX3t40slb+6j7wsk8DoxIXaylApxRqzmOv0cq48gEdeUc/WZnonAauJnmlcmt4nmXP3MrR&#10;0YKWAV819qf9bAUsc3k+d/PJalx35iFP4b0LQYj7u+VlCyzhkv7C8ItP6NAS08HPTkVmBJR5TkkB&#10;xYaU/KLarIEdBFRFBbxt+P8H2h8AAAD//wMAUEsBAi0AFAAGAAgAAAAhALaDOJL+AAAA4QEAABMA&#10;AAAAAAAAAAAAAAAAAAAAAFtDb250ZW50X1R5cGVzXS54bWxQSwECLQAUAAYACAAAACEAOP0h/9YA&#10;AACUAQAACwAAAAAAAAAAAAAAAAAvAQAAX3JlbHMvLnJlbHNQSwECLQAUAAYACAAAACEARJcFE4EC&#10;AABnBQAADgAAAAAAAAAAAAAAAAAuAgAAZHJzL2Uyb0RvYy54bWxQSwECLQAUAAYACAAAACEAJOje&#10;0d0AAAAIAQAADwAAAAAAAAAAAAAAAADbBAAAZHJzL2Rvd25yZXYueG1sUEsFBgAAAAAEAAQA8wAA&#10;AOUFAAAAAA==&#10;" filled="f" strokecolor="black [3213]"/>
            </w:pict>
          </mc:Fallback>
        </mc:AlternateContent>
      </w:r>
      <w:r w:rsidR="00F42CC3" w:rsidRPr="00C43B51">
        <w:rPr>
          <w:rFonts w:ascii="Aptos" w:eastAsia="Berlin Sans FB Demi" w:hAnsi="Aptos" w:cs="Berlin Sans FB Demi"/>
          <w:b/>
          <w:bCs/>
          <w:noProof/>
          <w:color w:val="C00000"/>
          <w:sz w:val="24"/>
          <w:szCs w:val="24"/>
          <w:lang w:eastAsia="en-GB"/>
        </w:rPr>
        <mc:AlternateContent>
          <mc:Choice Requires="wps">
            <w:drawing>
              <wp:anchor distT="0" distB="0" distL="114300" distR="114300" simplePos="0" relativeHeight="251664384" behindDoc="0" locked="0" layoutInCell="1" allowOverlap="1" wp14:anchorId="7FBF3F01" wp14:editId="368EC7BC">
                <wp:simplePos x="0" y="0"/>
                <wp:positionH relativeFrom="column">
                  <wp:posOffset>4291857</wp:posOffset>
                </wp:positionH>
                <wp:positionV relativeFrom="paragraph">
                  <wp:posOffset>286924</wp:posOffset>
                </wp:positionV>
                <wp:extent cx="1651408" cy="315595"/>
                <wp:effectExtent l="0" t="0" r="25400" b="27305"/>
                <wp:wrapNone/>
                <wp:docPr id="767383108" name="Rectangle 2"/>
                <wp:cNvGraphicFramePr/>
                <a:graphic xmlns:a="http://schemas.openxmlformats.org/drawingml/2006/main">
                  <a:graphicData uri="http://schemas.microsoft.com/office/word/2010/wordprocessingShape">
                    <wps:wsp>
                      <wps:cNvSpPr/>
                      <wps:spPr>
                        <a:xfrm>
                          <a:off x="0" y="0"/>
                          <a:ext cx="1651408" cy="31559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F85190" id="Rectangle 2" o:spid="_x0000_s1026" style="position:absolute;margin-left:337.95pt;margin-top:22.6pt;width:130.05pt;height:24.8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mbTwIAAJ4EAAAOAAAAZHJzL2Uyb0RvYy54bWysVMFu2zAMvQ/YPwi6r46zuFuDOkXQosOA&#10;oivQDj2zshQbkEWNUuJkXz9Kdpuu22lYDgolUk/k46PPL/a9FTtNoUNXy/JkJoV2CpvObWr5/eH6&#10;w2cpQgTXgEWna3nQQV6s3r87H/xSz7FF22gSDOLCcvC1bGP0y6IIqtU9hBP02rHTIPUQeUuboiEY&#10;GL23xXw2Oy0GpMYTKh0Cn16NTrnK+MZoFb8ZE3QUtpacW8wr5fUprcXqHJYbAt92akoD/iGLHjrH&#10;j75AXUEEsaXuD6i+U4QBTTxR2BdoTKd0roGrKWdvqrlvwetcC5MT/AtN4f/Bqtvdvb8jpmHwYRnY&#10;TFXsDfXpn/MT+0zW4YUsvY9C8WF5WpWLGbdXse9jWVVnVWKzON72FOIXjb1IRi2Jm5E5gt1NiGPo&#10;c0h6zOF1Z21uiHViqOVZNa8YHlgWxkJks/dNLYPbSAF2w3pTkTJiQNs16XbCCYdwaUnsgFvOSmlw&#10;eOCcpbAQIju4kPybkv3takrnCkI7Xs6uKcy6BK2zoqbsj4Ql6wmbwx0JwlFiwavrjtFu+NE7INYU&#10;q4/nJH7jxVjk8nCypGiRfv7tPMVzq9krxcAa5dp/bIE01/LVsQjOysUiiTpvFtWnOW/otefptcdt&#10;+0tkTkqeSK+ymeKjfTYNYf/I47ROr7ILnOK3R5anzWUcZ4cHUun1OoexkD3EG3fvVQJPPCUeH/aP&#10;QH7qfeQO3OKznmH5RgJj7CiC9Tai6bI+jryyrtKGhyArbBrYNGWv9znq+FlZ/QIAAP//AwBQSwME&#10;FAAGAAgAAAAhAOESCKfcAAAACQEAAA8AAABkcnMvZG93bnJldi54bWxMj8FOwzAMhu9IvENkJG4s&#10;7eg6WppOgMSFG2Pcs8a0gcQpTbZ1b485wc2WP/3+/mYzeyeOOEUbSEG+yEAgdcFY6hXs3p5v7kDE&#10;pMloFwgVnDHCpr28aHRtwole8bhNveAQirVWMKQ01lLGbkCv4yKMSHz7CJPXidepl2bSJw73Ti6z&#10;rJReW+IPgx7xacDua3vwCsYir14+H3eZ7ez6HHP9XqZvp9T11fxwDyLhnP5g+NVndWjZaR8OZKJw&#10;Csr1qmJUQbFagmCgui253J6HogLZNvJ/g/YHAAD//wMAUEsBAi0AFAAGAAgAAAAhALaDOJL+AAAA&#10;4QEAABMAAAAAAAAAAAAAAAAAAAAAAFtDb250ZW50X1R5cGVzXS54bWxQSwECLQAUAAYACAAAACEA&#10;OP0h/9YAAACUAQAACwAAAAAAAAAAAAAAAAAvAQAAX3JlbHMvLnJlbHNQSwECLQAUAAYACAAAACEA&#10;Aq3pm08CAACeBAAADgAAAAAAAAAAAAAAAAAuAgAAZHJzL2Uyb0RvYy54bWxQSwECLQAUAAYACAAA&#10;ACEA4RIIp9wAAAAJAQAADwAAAAAAAAAAAAAAAACpBAAAZHJzL2Rvd25yZXYueG1sUEsFBgAAAAAE&#10;AAQA8wAAALIFAAAAAA==&#10;" filled="f" strokecolor="windowText"/>
            </w:pict>
          </mc:Fallback>
        </mc:AlternateContent>
      </w:r>
      <w:r w:rsidR="008C760E" w:rsidRPr="00C43B51">
        <w:rPr>
          <w:rFonts w:ascii="Aptos" w:hAnsi="Aptos"/>
          <w:spacing w:val="-1"/>
          <w:sz w:val="24"/>
          <w:szCs w:val="24"/>
        </w:rPr>
        <w:t>Complaints should be made to:</w:t>
      </w:r>
    </w:p>
    <w:p w14:paraId="1F0B53AD" w14:textId="56684B7F" w:rsidR="008C760E" w:rsidRPr="00C43B51" w:rsidRDefault="00385426" w:rsidP="00DA569B">
      <w:pPr>
        <w:pStyle w:val="NoSpacing"/>
        <w:spacing w:before="120" w:after="120" w:line="276" w:lineRule="auto"/>
        <w:rPr>
          <w:rFonts w:ascii="Aptos" w:hAnsi="Aptos"/>
          <w:spacing w:val="-1"/>
          <w:sz w:val="24"/>
          <w:szCs w:val="24"/>
        </w:rPr>
      </w:pPr>
      <w:r w:rsidRPr="00C43B51">
        <w:rPr>
          <w:rFonts w:ascii="Aptos" w:hAnsi="Aptos"/>
          <w:spacing w:val="-1"/>
          <w:sz w:val="24"/>
          <w:szCs w:val="24"/>
        </w:rPr>
        <w:t xml:space="preserve">Name:                                                                                             Telephone No:  </w:t>
      </w:r>
    </w:p>
    <w:p w14:paraId="2C8D8045" w14:textId="50F01423" w:rsidR="00385426" w:rsidRPr="00C43B51" w:rsidRDefault="00F91D4B" w:rsidP="00DA569B">
      <w:pPr>
        <w:pStyle w:val="NoSpacing"/>
        <w:spacing w:before="120" w:after="120" w:line="276" w:lineRule="auto"/>
        <w:rPr>
          <w:rFonts w:ascii="Aptos" w:hAnsi="Aptos"/>
          <w:spacing w:val="-1"/>
          <w:sz w:val="24"/>
          <w:szCs w:val="24"/>
        </w:rPr>
      </w:pPr>
      <w:r w:rsidRPr="00C43B51">
        <w:rPr>
          <w:rFonts w:ascii="Aptos" w:eastAsia="Berlin Sans FB Demi" w:hAnsi="Aptos" w:cs="Berlin Sans FB Demi"/>
          <w:b/>
          <w:bCs/>
          <w:noProof/>
          <w:color w:val="C00000"/>
          <w:sz w:val="24"/>
          <w:szCs w:val="24"/>
          <w:lang w:eastAsia="en-GB"/>
        </w:rPr>
        <mc:AlternateContent>
          <mc:Choice Requires="wps">
            <w:drawing>
              <wp:anchor distT="0" distB="0" distL="114300" distR="114300" simplePos="0" relativeHeight="251666432" behindDoc="0" locked="0" layoutInCell="1" allowOverlap="1" wp14:anchorId="217C7C56" wp14:editId="14D991C2">
                <wp:simplePos x="0" y="0"/>
                <wp:positionH relativeFrom="column">
                  <wp:posOffset>522114</wp:posOffset>
                </wp:positionH>
                <wp:positionV relativeFrom="paragraph">
                  <wp:posOffset>155108</wp:posOffset>
                </wp:positionV>
                <wp:extent cx="5421462" cy="315770"/>
                <wp:effectExtent l="0" t="0" r="27305" b="27305"/>
                <wp:wrapNone/>
                <wp:docPr id="745726532" name="Rectangle 2"/>
                <wp:cNvGraphicFramePr/>
                <a:graphic xmlns:a="http://schemas.openxmlformats.org/drawingml/2006/main">
                  <a:graphicData uri="http://schemas.microsoft.com/office/word/2010/wordprocessingShape">
                    <wps:wsp>
                      <wps:cNvSpPr/>
                      <wps:spPr>
                        <a:xfrm>
                          <a:off x="0" y="0"/>
                          <a:ext cx="5421462" cy="31577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91B4B5" id="Rectangle 2" o:spid="_x0000_s1026" style="position:absolute;margin-left:41.1pt;margin-top:12.2pt;width:426.9pt;height:24.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tLggIAAGcFAAAOAAAAZHJzL2Uyb0RvYy54bWysVEtv2zAMvg/YfxB0X/1Y0q5BnSJo0WFA&#10;0RZrh55VWaoNyKJGKXGyXz9KdpygK3YYdrElkfxIfnxcXG47wzYKfQu24sVJzpmyEurWvlb8x9PN&#10;py+c+SBsLQxYVfGd8vxy+fHDRe8WqoQGTK2QEYj1i95VvAnBLbLMy0Z1wp+AU5aEGrATga74mtUo&#10;ekLvTFbm+WnWA9YOQSrv6fV6EPJlwtdayXCvtVeBmYpTbCF9MX1f4jdbXojFKwrXtHIMQ/xDFJ1o&#10;LTmdoK5FEGyN7R9QXSsRPOhwIqHLQOtWqpQDZVPkb7J5bIRTKRcix7uJJv//YOXd5tE9INHQO7/w&#10;dIxZbDV28U/xsW0iazeRpbaBSXqcz8pidlpyJkn2uZifnSU2s4O1Qx++KuhYPFQcqRiJI7G59YE8&#10;kupeJTqzcNMakwpiLOsrfj4v58nAg2nrKIxqqTXUlUG2EVTUsC1iEQnrSItuxtLjIad0CjujIoSx&#10;35VmbU1ZlIOD2G4HTCGlsqEYRI2o1eCqmOf5PscpiuQ6AUZkTUFO2CPA+9hDzKN+NFWpWyfj/G+B&#10;DcaTRfIMNkzGXWsB3wMwlNXoedDfkzRQE1l6gXr3gAxhmBXv5E1L9bsVPjwIpOGgMaKBD/f00Qao&#10;TjCeOGsAf733HvWpZ0nKWU/DVnH/cy1QcWa+Werm82I2i9OZLrP5WUkXPJa8HEvsursCKn1Bq8XJ&#10;dIz6weyPGqF7pr2wil5JJKwk3xWXAfeXqzAsAdosUq1WSY0m0olwax+djOCR1difT9tngW5s4kDt&#10;fwf7wRSLN7086EZLC6t1AN2mRj/wOvJN05waZ9w8cV0c35PWYT8ufwMAAP//AwBQSwMEFAAGAAgA&#10;AAAhABs1XPXcAAAACAEAAA8AAABkcnMvZG93bnJldi54bWxMj81OwzAQhO9IvIO1SFwQdepGJYRs&#10;KoTEMUgUHsCNlziq/xo7bXh7zAmOoxnNfNPsFmvYmaY4eoewXhXAyPVejW5A+Px4va+AxSSdksY7&#10;QvimCLv2+qqRtfIX907nfRpYLnGxlgg6pVBzHntNVsaVD+Sy9+UnK1OW08DVJC+53BouimLLrRxd&#10;XtAy0Ium/rifLcIyV6dTNx+tpk1n7kQKb10IiLc3y/MTsERL+gvDL35GhzYzHfzsVGQGoRIiJxFE&#10;WQLL/uNmm78dEB7KNfC24f8PtD8AAAD//wMAUEsBAi0AFAAGAAgAAAAhALaDOJL+AAAA4QEAABMA&#10;AAAAAAAAAAAAAAAAAAAAAFtDb250ZW50X1R5cGVzXS54bWxQSwECLQAUAAYACAAAACEAOP0h/9YA&#10;AACUAQAACwAAAAAAAAAAAAAAAAAvAQAAX3JlbHMvLnJlbHNQSwECLQAUAAYACAAAACEAChZ7S4IC&#10;AABnBQAADgAAAAAAAAAAAAAAAAAuAgAAZHJzL2Uyb0RvYy54bWxQSwECLQAUAAYACAAAACEAGzVc&#10;9dwAAAAIAQAADwAAAAAAAAAAAAAAAADcBAAAZHJzL2Rvd25yZXYueG1sUEsFBgAAAAAEAAQA8wAA&#10;AOUFAAAAAA==&#10;" filled="f" strokecolor="black [3213]"/>
            </w:pict>
          </mc:Fallback>
        </mc:AlternateContent>
      </w:r>
    </w:p>
    <w:p w14:paraId="28D9D908" w14:textId="1C67B0A3" w:rsidR="00385426" w:rsidRPr="00C43B51" w:rsidRDefault="00385426" w:rsidP="00DA569B">
      <w:pPr>
        <w:pStyle w:val="NoSpacing"/>
        <w:spacing w:before="120" w:after="120" w:line="276" w:lineRule="auto"/>
        <w:rPr>
          <w:rFonts w:ascii="Aptos" w:hAnsi="Aptos"/>
          <w:spacing w:val="-1"/>
          <w:sz w:val="24"/>
          <w:szCs w:val="24"/>
        </w:rPr>
      </w:pPr>
      <w:r w:rsidRPr="00C43B51">
        <w:rPr>
          <w:rFonts w:ascii="Aptos" w:hAnsi="Aptos"/>
          <w:spacing w:val="-1"/>
          <w:sz w:val="24"/>
          <w:szCs w:val="24"/>
        </w:rPr>
        <w:t>Email</w:t>
      </w:r>
      <w:r w:rsidR="00F91D4B" w:rsidRPr="00C43B51">
        <w:rPr>
          <w:rFonts w:ascii="Aptos" w:hAnsi="Aptos"/>
          <w:spacing w:val="-1"/>
          <w:sz w:val="24"/>
          <w:szCs w:val="24"/>
        </w:rPr>
        <w:t xml:space="preserve">:  </w:t>
      </w:r>
    </w:p>
    <w:p w14:paraId="696A5F0C" w14:textId="3FC59D68" w:rsidR="00DD221B" w:rsidRPr="00C43B51" w:rsidRDefault="00A42A2F" w:rsidP="00DA569B">
      <w:pPr>
        <w:pStyle w:val="NoSpacing"/>
        <w:spacing w:before="120" w:after="120" w:line="276" w:lineRule="auto"/>
        <w:rPr>
          <w:rFonts w:ascii="Aptos" w:hAnsi="Aptos"/>
          <w:spacing w:val="-1"/>
          <w:sz w:val="24"/>
          <w:szCs w:val="24"/>
        </w:rPr>
      </w:pPr>
      <w:r w:rsidRPr="00A42A2F">
        <w:rPr>
          <w:rFonts w:ascii="Aptos" w:hAnsi="Aptos"/>
          <w:spacing w:val="-1"/>
          <w:sz w:val="24"/>
          <w:szCs w:val="24"/>
        </w:rPr>
        <w:t>Complaints may be raised in writing, by email, by telephone, or in person. We will make reasonable adjustments to ensure that people with communication difficulties, disabilities, or language barriers are able to raise concerns.</w:t>
      </w:r>
    </w:p>
    <w:p w14:paraId="6405849B" w14:textId="52C1FD82" w:rsidR="00991401" w:rsidRPr="00991401" w:rsidRDefault="00991401" w:rsidP="00991401">
      <w:pPr>
        <w:pStyle w:val="NoSpacing"/>
        <w:spacing w:before="120" w:after="120" w:line="276" w:lineRule="auto"/>
        <w:rPr>
          <w:rFonts w:ascii="Aptos" w:hAnsi="Aptos"/>
          <w:b/>
          <w:bCs/>
          <w:sz w:val="24"/>
          <w:szCs w:val="24"/>
        </w:rPr>
      </w:pPr>
      <w:r w:rsidRPr="00991401">
        <w:rPr>
          <w:rFonts w:ascii="Aptos" w:hAnsi="Aptos"/>
          <w:b/>
          <w:bCs/>
          <w:sz w:val="24"/>
          <w:szCs w:val="24"/>
        </w:rPr>
        <w:t>Recording and Acknowledging Complaints</w:t>
      </w:r>
    </w:p>
    <w:p w14:paraId="65AE2A62" w14:textId="48D3FE3A" w:rsidR="00C108C2" w:rsidRPr="00C108C2" w:rsidRDefault="00991401" w:rsidP="00991401">
      <w:pPr>
        <w:pStyle w:val="NoSpacing"/>
        <w:spacing w:before="120" w:after="120" w:line="276" w:lineRule="auto"/>
        <w:rPr>
          <w:rFonts w:ascii="Aptos" w:hAnsi="Aptos"/>
          <w:sz w:val="24"/>
          <w:szCs w:val="24"/>
        </w:rPr>
      </w:pPr>
      <w:r w:rsidRPr="00C108C2">
        <w:rPr>
          <w:rFonts w:ascii="Aptos" w:hAnsi="Aptos"/>
          <w:sz w:val="24"/>
          <w:szCs w:val="24"/>
        </w:rPr>
        <w:t>All complaints will be recorded, including the complainant’s details, the date received, and the nature of the concern. We will acknowledge receipt within two working days and confirm how the matter will be handled.</w:t>
      </w:r>
    </w:p>
    <w:p w14:paraId="508FE4C7" w14:textId="77777777" w:rsidR="00C108C2" w:rsidRPr="00C108C2" w:rsidRDefault="00C108C2" w:rsidP="00C108C2">
      <w:pPr>
        <w:pStyle w:val="NoSpacing"/>
        <w:spacing w:before="120" w:after="120" w:line="276" w:lineRule="auto"/>
        <w:rPr>
          <w:rFonts w:ascii="Aptos" w:hAnsi="Aptos"/>
          <w:b/>
          <w:bCs/>
          <w:spacing w:val="-1"/>
          <w:sz w:val="24"/>
          <w:szCs w:val="24"/>
        </w:rPr>
      </w:pPr>
      <w:r w:rsidRPr="00C108C2">
        <w:rPr>
          <w:rFonts w:ascii="Aptos" w:hAnsi="Aptos"/>
          <w:b/>
          <w:bCs/>
          <w:spacing w:val="-1"/>
          <w:sz w:val="24"/>
          <w:szCs w:val="24"/>
        </w:rPr>
        <w:t>Investigation and Response</w:t>
      </w:r>
    </w:p>
    <w:p w14:paraId="5E81AB67" w14:textId="4F1581E3" w:rsidR="00C108C2" w:rsidRPr="00C108C2" w:rsidRDefault="00C108C2" w:rsidP="00C108C2">
      <w:pPr>
        <w:pStyle w:val="NoSpacing"/>
        <w:spacing w:before="120" w:after="120" w:line="276" w:lineRule="auto"/>
        <w:rPr>
          <w:rFonts w:ascii="Aptos" w:hAnsi="Aptos"/>
          <w:spacing w:val="-1"/>
          <w:sz w:val="24"/>
          <w:szCs w:val="24"/>
        </w:rPr>
      </w:pPr>
      <w:r w:rsidRPr="00C108C2">
        <w:rPr>
          <w:rFonts w:ascii="Aptos" w:hAnsi="Aptos"/>
          <w:spacing w:val="-1"/>
          <w:sz w:val="24"/>
          <w:szCs w:val="24"/>
        </w:rPr>
        <w:t>Complaints will be investigated in a fair, proportionate, and confidential manner. Depending on the nature of the complaint, we may first meet with the complainant to clarify the issue or proceed directly to an internal investigation. We will aim to provide a response within five working days. Where a complaint is complex or requires more time, we will keep the complainant informed of progress and provide updates until the matter is concluded.</w:t>
      </w:r>
    </w:p>
    <w:p w14:paraId="26F333DB" w14:textId="77777777" w:rsidR="00C108C2" w:rsidRDefault="00C108C2" w:rsidP="00C108C2">
      <w:pPr>
        <w:pStyle w:val="NoSpacing"/>
        <w:spacing w:before="120" w:after="120" w:line="276" w:lineRule="auto"/>
        <w:rPr>
          <w:rFonts w:ascii="Aptos" w:hAnsi="Aptos"/>
          <w:b/>
          <w:bCs/>
          <w:spacing w:val="-1"/>
          <w:sz w:val="24"/>
          <w:szCs w:val="24"/>
        </w:rPr>
      </w:pPr>
      <w:r w:rsidRPr="00C108C2">
        <w:rPr>
          <w:rFonts w:ascii="Aptos" w:hAnsi="Aptos"/>
          <w:spacing w:val="-1"/>
          <w:sz w:val="24"/>
          <w:szCs w:val="24"/>
        </w:rPr>
        <w:t xml:space="preserve">Outcomes may include confirmation that the matter has been investigated and closed, or a referral to a competent external authority where appropriate. In some cases, we may not be </w:t>
      </w:r>
      <w:r w:rsidRPr="00C108C2">
        <w:rPr>
          <w:rFonts w:ascii="Aptos" w:hAnsi="Aptos"/>
          <w:spacing w:val="-1"/>
          <w:sz w:val="24"/>
          <w:szCs w:val="24"/>
        </w:rPr>
        <w:lastRenderedPageBreak/>
        <w:t>able to share full details of an investigation’s findings, for example where information is confidential under employment law or safeguarding regulations. However, we will always provide assurance that appropriate action has been taken.</w:t>
      </w:r>
    </w:p>
    <w:p w14:paraId="5307DBB2" w14:textId="77777777" w:rsidR="00C60F1B" w:rsidRPr="00C60F1B" w:rsidRDefault="00C60F1B" w:rsidP="00C60F1B">
      <w:pPr>
        <w:pStyle w:val="NoSpacing"/>
        <w:spacing w:before="120" w:after="120" w:line="276" w:lineRule="auto"/>
        <w:rPr>
          <w:rFonts w:ascii="Aptos" w:hAnsi="Aptos"/>
          <w:b/>
          <w:bCs/>
          <w:sz w:val="24"/>
          <w:szCs w:val="24"/>
        </w:rPr>
      </w:pPr>
      <w:r w:rsidRPr="00C60F1B">
        <w:rPr>
          <w:rFonts w:ascii="Aptos" w:hAnsi="Aptos"/>
          <w:b/>
          <w:bCs/>
          <w:sz w:val="24"/>
          <w:szCs w:val="24"/>
        </w:rPr>
        <w:t>Safeguarding Complaints</w:t>
      </w:r>
    </w:p>
    <w:p w14:paraId="6F8422C3" w14:textId="07D6D7A1" w:rsidR="00C60F1B" w:rsidRDefault="00C60F1B" w:rsidP="00C60F1B">
      <w:pPr>
        <w:pStyle w:val="NoSpacing"/>
        <w:spacing w:before="120" w:after="120" w:line="276" w:lineRule="auto"/>
        <w:rPr>
          <w:rFonts w:ascii="Aptos" w:hAnsi="Aptos"/>
          <w:spacing w:val="-1"/>
          <w:sz w:val="24"/>
          <w:szCs w:val="24"/>
        </w:rPr>
      </w:pPr>
      <w:r w:rsidRPr="00C60F1B">
        <w:rPr>
          <w:rFonts w:ascii="Aptos" w:hAnsi="Aptos"/>
          <w:spacing w:val="-1"/>
          <w:sz w:val="24"/>
          <w:szCs w:val="24"/>
        </w:rPr>
        <w:t>Where a complaint relates to the safety or welfare of a child, young person or adult at risk, it will be referred to the</w:t>
      </w:r>
      <w:r>
        <w:rPr>
          <w:rFonts w:ascii="Aptos" w:hAnsi="Aptos"/>
          <w:spacing w:val="-1"/>
          <w:sz w:val="24"/>
          <w:szCs w:val="24"/>
        </w:rPr>
        <w:t xml:space="preserve"> Equestrian Safeguarding Officer (ESO)</w:t>
      </w:r>
      <w:r w:rsidRPr="00C60F1B">
        <w:rPr>
          <w:rFonts w:ascii="Aptos" w:hAnsi="Aptos"/>
          <w:spacing w:val="-1"/>
          <w:sz w:val="24"/>
          <w:szCs w:val="24"/>
        </w:rPr>
        <w:t xml:space="preserve"> without delay. </w:t>
      </w:r>
      <w:r>
        <w:rPr>
          <w:rFonts w:ascii="Aptos" w:hAnsi="Aptos"/>
          <w:spacing w:val="-1"/>
          <w:sz w:val="24"/>
          <w:szCs w:val="24"/>
        </w:rPr>
        <w:t xml:space="preserve"> </w:t>
      </w:r>
      <w:r w:rsidRPr="00C60F1B">
        <w:rPr>
          <w:rFonts w:ascii="Aptos" w:hAnsi="Aptos"/>
          <w:spacing w:val="-1"/>
          <w:sz w:val="24"/>
          <w:szCs w:val="24"/>
        </w:rPr>
        <w:t xml:space="preserve">If necessary, the matter will also be reported to the </w:t>
      </w:r>
      <w:r>
        <w:rPr>
          <w:rFonts w:ascii="Aptos" w:hAnsi="Aptos"/>
          <w:spacing w:val="-1"/>
          <w:sz w:val="24"/>
          <w:szCs w:val="24"/>
        </w:rPr>
        <w:t xml:space="preserve">external authorities, </w:t>
      </w:r>
      <w:r w:rsidRPr="00C60F1B">
        <w:rPr>
          <w:rFonts w:ascii="Aptos" w:hAnsi="Aptos"/>
          <w:spacing w:val="-1"/>
          <w:sz w:val="24"/>
          <w:szCs w:val="24"/>
        </w:rPr>
        <w:t>reflect</w:t>
      </w:r>
      <w:r>
        <w:rPr>
          <w:rFonts w:ascii="Aptos" w:hAnsi="Aptos"/>
          <w:spacing w:val="-1"/>
          <w:sz w:val="24"/>
          <w:szCs w:val="24"/>
        </w:rPr>
        <w:t>ing</w:t>
      </w:r>
      <w:r w:rsidRPr="00C60F1B">
        <w:rPr>
          <w:rFonts w:ascii="Aptos" w:hAnsi="Aptos"/>
          <w:spacing w:val="-1"/>
          <w:sz w:val="24"/>
          <w:szCs w:val="24"/>
        </w:rPr>
        <w:t xml:space="preserve"> our duties under the Children Act 2004, Working Together to Safeguard Children 2023, and the Care Act 2014.</w:t>
      </w:r>
    </w:p>
    <w:p w14:paraId="6E456529" w14:textId="165C39AE" w:rsidR="00D04C24" w:rsidRPr="00D04C24" w:rsidRDefault="00D04C24" w:rsidP="00D04C24">
      <w:pPr>
        <w:pStyle w:val="NoSpacing"/>
        <w:spacing w:before="120" w:after="120" w:line="276" w:lineRule="auto"/>
        <w:rPr>
          <w:rFonts w:ascii="Aptos" w:hAnsi="Aptos"/>
          <w:spacing w:val="-1"/>
          <w:sz w:val="24"/>
          <w:szCs w:val="24"/>
        </w:rPr>
      </w:pPr>
      <w:r w:rsidRPr="00D04C24">
        <w:rPr>
          <w:rFonts w:ascii="Aptos" w:hAnsi="Aptos"/>
          <w:b/>
          <w:bCs/>
          <w:sz w:val="24"/>
          <w:szCs w:val="24"/>
        </w:rPr>
        <w:t>Confidentiality and Data Protection</w:t>
      </w:r>
    </w:p>
    <w:p w14:paraId="7746BE6B" w14:textId="77777777" w:rsidR="00D04C24" w:rsidRPr="00D04C24" w:rsidRDefault="00D04C24" w:rsidP="00D04C24">
      <w:pPr>
        <w:pStyle w:val="NoSpacing"/>
        <w:spacing w:before="120" w:after="120" w:line="276" w:lineRule="auto"/>
        <w:rPr>
          <w:rFonts w:ascii="Aptos" w:hAnsi="Aptos"/>
          <w:spacing w:val="-1"/>
          <w:sz w:val="24"/>
          <w:szCs w:val="24"/>
        </w:rPr>
      </w:pPr>
      <w:r w:rsidRPr="00D04C24">
        <w:rPr>
          <w:rFonts w:ascii="Aptos" w:hAnsi="Aptos"/>
          <w:spacing w:val="-1"/>
          <w:sz w:val="24"/>
          <w:szCs w:val="24"/>
        </w:rPr>
        <w:t>All complaints will be handled sensitively and in accordance with the UK General Data Protection Regulation (UK GDPR) and the Data Protection Act 2018. Records will be kept securely, only shared where necessary, and retained for no longer than is legally or operationally required.</w:t>
      </w:r>
    </w:p>
    <w:p w14:paraId="00843BDB" w14:textId="688F97B8" w:rsidR="00D04C24" w:rsidRPr="00D04C24" w:rsidRDefault="00D04C24" w:rsidP="00D04C24">
      <w:pPr>
        <w:pStyle w:val="NoSpacing"/>
        <w:spacing w:before="120" w:after="120" w:line="276" w:lineRule="auto"/>
        <w:rPr>
          <w:rFonts w:ascii="Aptos" w:hAnsi="Aptos"/>
          <w:spacing w:val="-1"/>
          <w:sz w:val="24"/>
          <w:szCs w:val="24"/>
        </w:rPr>
      </w:pPr>
      <w:r w:rsidRPr="00D04C24">
        <w:rPr>
          <w:rFonts w:ascii="Aptos" w:hAnsi="Aptos"/>
          <w:b/>
          <w:bCs/>
          <w:sz w:val="24"/>
          <w:szCs w:val="24"/>
        </w:rPr>
        <w:t>Protection for Complainants</w:t>
      </w:r>
    </w:p>
    <w:p w14:paraId="58772C45" w14:textId="6BF8E978" w:rsidR="00D04C24" w:rsidRPr="00C60F1B" w:rsidRDefault="00D04C24" w:rsidP="00D04C24">
      <w:pPr>
        <w:pStyle w:val="NoSpacing"/>
        <w:spacing w:before="120" w:after="120" w:line="276" w:lineRule="auto"/>
        <w:rPr>
          <w:rFonts w:ascii="Aptos" w:hAnsi="Aptos"/>
          <w:spacing w:val="-1"/>
          <w:sz w:val="24"/>
          <w:szCs w:val="24"/>
        </w:rPr>
      </w:pPr>
      <w:r w:rsidRPr="00D04C24">
        <w:rPr>
          <w:rFonts w:ascii="Aptos" w:hAnsi="Aptos"/>
          <w:spacing w:val="-1"/>
          <w:sz w:val="24"/>
          <w:szCs w:val="24"/>
        </w:rPr>
        <w:t>No complainant will suffer victimisation, disadvantage, or retaliation for raising a complaint in good faith. Complaints made maliciously or in bad faith may, however, be treated as misconduct.</w:t>
      </w:r>
    </w:p>
    <w:p w14:paraId="6B613AEA" w14:textId="0724B9A9" w:rsidR="00621E72" w:rsidRPr="00C43B51" w:rsidRDefault="00033D7A" w:rsidP="00C108C2">
      <w:pPr>
        <w:pStyle w:val="NoSpacing"/>
        <w:spacing w:before="120" w:after="120" w:line="276" w:lineRule="auto"/>
        <w:rPr>
          <w:rFonts w:ascii="Aptos" w:hAnsi="Aptos"/>
          <w:b/>
          <w:bCs/>
          <w:spacing w:val="-1"/>
          <w:sz w:val="24"/>
          <w:szCs w:val="24"/>
        </w:rPr>
      </w:pPr>
      <w:r w:rsidRPr="00C43B51">
        <w:rPr>
          <w:rFonts w:ascii="Aptos" w:hAnsi="Aptos"/>
          <w:b/>
          <w:bCs/>
          <w:spacing w:val="-1"/>
          <w:sz w:val="24"/>
          <w:szCs w:val="24"/>
        </w:rPr>
        <w:t>Appealing the Results of an Investigation</w:t>
      </w:r>
    </w:p>
    <w:p w14:paraId="7264F13C" w14:textId="23184817" w:rsidR="005F69C9" w:rsidRPr="00C43B51" w:rsidRDefault="009C65FE" w:rsidP="00DA569B">
      <w:pPr>
        <w:spacing w:before="120" w:after="120" w:line="276" w:lineRule="auto"/>
        <w:rPr>
          <w:rFonts w:ascii="Aptos" w:hAnsi="Aptos" w:cs="Arial"/>
          <w:szCs w:val="24"/>
        </w:rPr>
      </w:pPr>
      <w:r w:rsidRPr="009C65FE">
        <w:rPr>
          <w:rFonts w:ascii="Aptos" w:eastAsiaTheme="minorHAnsi" w:hAnsi="Aptos" w:cs="Arial"/>
          <w:szCs w:val="24"/>
          <w:lang w:val="en-GB"/>
        </w:rPr>
        <w:t>If a complainant is dissatisfied with the outcome or the way in which a complaint has been handled, they may request a review by a senior manager or trustee who has not previously been involved in the matter. If the complainant remains unsatisfied, they may escalate the complaint externally. This may include the Association of British Riding Schools, Livery Yards and Riding Establishments (ABRS+), which will investigate serious complaints where there is evidence that a member establishment has breached ABRS+ policies or codes of conduct. Complaints may also be referred to statutory regulators such as the local Council Licensing Officer, Trading Standards, or relevant safeguarding authorities.</w:t>
      </w:r>
    </w:p>
    <w:sectPr w:rsidR="005F69C9" w:rsidRPr="00C43B51" w:rsidSect="00F2115E">
      <w:footerReference w:type="default" r:id="rId8"/>
      <w:footerReference w:type="first" r:id="rId9"/>
      <w:pgSz w:w="11906" w:h="16838"/>
      <w:pgMar w:top="1050" w:right="1134" w:bottom="1134" w:left="1134" w:header="567" w:footer="3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EB83" w14:textId="77777777" w:rsidR="003D2361" w:rsidRDefault="003D2361" w:rsidP="007B4A5D">
      <w:r>
        <w:separator/>
      </w:r>
    </w:p>
  </w:endnote>
  <w:endnote w:type="continuationSeparator" w:id="0">
    <w:p w14:paraId="57667440" w14:textId="77777777" w:rsidR="003D2361" w:rsidRDefault="003D2361" w:rsidP="007B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30820"/>
      <w:docPartObj>
        <w:docPartGallery w:val="Page Numbers (Bottom of Page)"/>
        <w:docPartUnique/>
      </w:docPartObj>
    </w:sdtPr>
    <w:sdtEndPr>
      <w:rPr>
        <w:noProof/>
      </w:rPr>
    </w:sdtEndPr>
    <w:sdtContent>
      <w:p w14:paraId="5134A0BD" w14:textId="77777777" w:rsidR="001F3C1D" w:rsidRPr="00BF1DD7" w:rsidRDefault="001F3C1D">
        <w:pPr>
          <w:pStyle w:val="Footer"/>
          <w:jc w:val="center"/>
          <w:rPr>
            <w:rFonts w:asciiTheme="minorHAnsi" w:hAnsiTheme="minorHAnsi"/>
            <w:noProof/>
            <w:sz w:val="22"/>
            <w:szCs w:val="22"/>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1F3C1D" w:rsidRPr="00F21FF0" w14:paraId="3FB38306" w14:textId="77777777" w:rsidTr="001F3C1D">
          <w:tc>
            <w:tcPr>
              <w:tcW w:w="2507" w:type="dxa"/>
            </w:tcPr>
            <w:p w14:paraId="6B074FCB" w14:textId="77777777" w:rsidR="001F3C1D" w:rsidRPr="00F21FF0" w:rsidRDefault="001F3C1D" w:rsidP="00DC0D13">
              <w:pPr>
                <w:pStyle w:val="Footer"/>
                <w:jc w:val="center"/>
                <w:rPr>
                  <w:rFonts w:asciiTheme="minorHAnsi" w:hAnsiTheme="minorHAnsi"/>
                  <w:sz w:val="22"/>
                  <w:szCs w:val="22"/>
                </w:rPr>
              </w:pPr>
            </w:p>
          </w:tc>
          <w:tc>
            <w:tcPr>
              <w:tcW w:w="3802" w:type="dxa"/>
            </w:tcPr>
            <w:p w14:paraId="128D167C" w14:textId="3E5167A9" w:rsidR="001F3C1D" w:rsidRPr="00000615" w:rsidRDefault="001F3C1D" w:rsidP="00DC0D13">
              <w:pPr>
                <w:pStyle w:val="Footer"/>
                <w:jc w:val="center"/>
                <w:rPr>
                  <w:rFonts w:ascii="Aptos" w:hAnsi="Aptos"/>
                  <w:noProof/>
                  <w:sz w:val="22"/>
                  <w:szCs w:val="22"/>
                </w:rPr>
              </w:pPr>
              <w:r w:rsidRPr="00000615">
                <w:rPr>
                  <w:rFonts w:ascii="Aptos" w:hAnsi="Aptos"/>
                  <w:sz w:val="22"/>
                  <w:szCs w:val="22"/>
                </w:rPr>
                <w:fldChar w:fldCharType="begin"/>
              </w:r>
              <w:r w:rsidRPr="00000615">
                <w:rPr>
                  <w:rFonts w:ascii="Aptos" w:hAnsi="Aptos"/>
                  <w:sz w:val="22"/>
                  <w:szCs w:val="22"/>
                </w:rPr>
                <w:instrText xml:space="preserve"> PAGE   \* MERGEFORMAT </w:instrText>
              </w:r>
              <w:r w:rsidRPr="00000615">
                <w:rPr>
                  <w:rFonts w:ascii="Aptos" w:hAnsi="Aptos"/>
                  <w:sz w:val="22"/>
                  <w:szCs w:val="22"/>
                </w:rPr>
                <w:fldChar w:fldCharType="separate"/>
              </w:r>
              <w:r w:rsidRPr="00000615">
                <w:rPr>
                  <w:rFonts w:ascii="Aptos" w:hAnsi="Aptos"/>
                  <w:noProof/>
                  <w:sz w:val="22"/>
                  <w:szCs w:val="22"/>
                </w:rPr>
                <w:t>3</w:t>
              </w:r>
              <w:r w:rsidRPr="00000615">
                <w:rPr>
                  <w:rFonts w:ascii="Aptos" w:hAnsi="Aptos"/>
                  <w:noProof/>
                  <w:sz w:val="22"/>
                  <w:szCs w:val="22"/>
                </w:rPr>
                <w:fldChar w:fldCharType="end"/>
              </w:r>
            </w:p>
          </w:tc>
          <w:tc>
            <w:tcPr>
              <w:tcW w:w="3155" w:type="dxa"/>
            </w:tcPr>
            <w:p w14:paraId="49A45090" w14:textId="7B58E929" w:rsidR="001F3C1D" w:rsidRPr="00000615" w:rsidRDefault="001F3C1D" w:rsidP="00DC0D13">
              <w:pPr>
                <w:pStyle w:val="Footer"/>
                <w:jc w:val="center"/>
                <w:rPr>
                  <w:rFonts w:ascii="Aptos" w:hAnsi="Aptos"/>
                  <w:sz w:val="22"/>
                  <w:szCs w:val="22"/>
                </w:rPr>
              </w:pPr>
              <w:r w:rsidRPr="00000615">
                <w:rPr>
                  <w:rFonts w:ascii="Aptos" w:hAnsi="Aptos"/>
                  <w:sz w:val="22"/>
                  <w:szCs w:val="22"/>
                </w:rPr>
                <w:t xml:space="preserve">                  </w:t>
              </w:r>
              <w:r w:rsidR="00F2115E" w:rsidRPr="00000615">
                <w:rPr>
                  <w:rFonts w:ascii="Aptos" w:hAnsi="Aptos"/>
                  <w:sz w:val="22"/>
                  <w:szCs w:val="22"/>
                </w:rPr>
                <w:t>Sep 25</w:t>
              </w:r>
            </w:p>
          </w:tc>
        </w:tr>
      </w:tbl>
      <w:p w14:paraId="03C90780" w14:textId="0032E47B" w:rsidR="00BF1DD7" w:rsidRDefault="00000615">
        <w:pPr>
          <w:pStyle w:val="Footer"/>
          <w:jc w:val="center"/>
        </w:pPr>
      </w:p>
    </w:sdtContent>
  </w:sdt>
  <w:p w14:paraId="0262786E" w14:textId="13577B38" w:rsidR="006C2D33" w:rsidRPr="006D624D" w:rsidRDefault="006C2D33" w:rsidP="00BF1DD7">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939847"/>
      <w:docPartObj>
        <w:docPartGallery w:val="Page Numbers (Bottom of Page)"/>
        <w:docPartUnique/>
      </w:docPartObj>
    </w:sdtPr>
    <w:sdtEndPr>
      <w:rPr>
        <w:noProof/>
      </w:rPr>
    </w:sdtEndPr>
    <w:sdtContent>
      <w:p w14:paraId="673FE81D" w14:textId="77777777" w:rsidR="00FC4966" w:rsidRPr="00000615" w:rsidRDefault="00FC4966" w:rsidP="00BF1DD7">
        <w:pPr>
          <w:pStyle w:val="Footer"/>
          <w:jc w:val="center"/>
          <w:rPr>
            <w:rFonts w:ascii="Aptos" w:hAnsi="Aptos"/>
            <w:sz w:val="22"/>
            <w:szCs w:val="22"/>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FC4966" w:rsidRPr="00000615" w14:paraId="6EFA583F" w14:textId="77777777" w:rsidTr="001F3C1D">
          <w:tc>
            <w:tcPr>
              <w:tcW w:w="2507" w:type="dxa"/>
            </w:tcPr>
            <w:p w14:paraId="19B88F5B" w14:textId="77777777" w:rsidR="00FC4966" w:rsidRPr="00000615" w:rsidRDefault="00FC4966" w:rsidP="00132B4F">
              <w:pPr>
                <w:pStyle w:val="Footer"/>
                <w:jc w:val="center"/>
                <w:rPr>
                  <w:rFonts w:ascii="Aptos" w:hAnsi="Aptos"/>
                  <w:sz w:val="22"/>
                  <w:szCs w:val="22"/>
                </w:rPr>
              </w:pPr>
            </w:p>
          </w:tc>
          <w:tc>
            <w:tcPr>
              <w:tcW w:w="3802" w:type="dxa"/>
            </w:tcPr>
            <w:p w14:paraId="58606256" w14:textId="0B8B4C2E" w:rsidR="00FC4966" w:rsidRPr="00000615" w:rsidRDefault="00FC4966" w:rsidP="001F3C1D">
              <w:pPr>
                <w:pStyle w:val="Footer"/>
                <w:jc w:val="center"/>
                <w:rPr>
                  <w:rFonts w:ascii="Aptos" w:hAnsi="Aptos"/>
                  <w:noProof/>
                  <w:sz w:val="22"/>
                  <w:szCs w:val="22"/>
                </w:rPr>
              </w:pPr>
              <w:r w:rsidRPr="00000615">
                <w:rPr>
                  <w:rFonts w:ascii="Aptos" w:hAnsi="Aptos"/>
                  <w:sz w:val="22"/>
                  <w:szCs w:val="22"/>
                </w:rPr>
                <w:fldChar w:fldCharType="begin"/>
              </w:r>
              <w:r w:rsidRPr="00000615">
                <w:rPr>
                  <w:rFonts w:ascii="Aptos" w:hAnsi="Aptos"/>
                  <w:sz w:val="22"/>
                  <w:szCs w:val="22"/>
                </w:rPr>
                <w:instrText xml:space="preserve"> PAGE   \* MERGEFORMAT </w:instrText>
              </w:r>
              <w:r w:rsidRPr="00000615">
                <w:rPr>
                  <w:rFonts w:ascii="Aptos" w:hAnsi="Aptos"/>
                  <w:sz w:val="22"/>
                  <w:szCs w:val="22"/>
                </w:rPr>
                <w:fldChar w:fldCharType="separate"/>
              </w:r>
              <w:r w:rsidR="001F3C1D" w:rsidRPr="00000615">
                <w:rPr>
                  <w:rFonts w:ascii="Aptos" w:hAnsi="Aptos"/>
                  <w:noProof/>
                  <w:sz w:val="22"/>
                  <w:szCs w:val="22"/>
                </w:rPr>
                <w:t>1</w:t>
              </w:r>
              <w:r w:rsidRPr="00000615">
                <w:rPr>
                  <w:rFonts w:ascii="Aptos" w:hAnsi="Aptos"/>
                  <w:noProof/>
                  <w:sz w:val="22"/>
                  <w:szCs w:val="22"/>
                </w:rPr>
                <w:fldChar w:fldCharType="end"/>
              </w:r>
            </w:p>
          </w:tc>
          <w:tc>
            <w:tcPr>
              <w:tcW w:w="3155" w:type="dxa"/>
            </w:tcPr>
            <w:p w14:paraId="04A953A3" w14:textId="2C3DEBC4" w:rsidR="00FC4966" w:rsidRPr="00000615" w:rsidRDefault="001F3C1D" w:rsidP="001F3C1D">
              <w:pPr>
                <w:pStyle w:val="Footer"/>
                <w:jc w:val="center"/>
                <w:rPr>
                  <w:rFonts w:ascii="Aptos" w:hAnsi="Aptos"/>
                  <w:sz w:val="22"/>
                  <w:szCs w:val="22"/>
                </w:rPr>
              </w:pPr>
              <w:r w:rsidRPr="00000615">
                <w:rPr>
                  <w:rFonts w:ascii="Aptos" w:hAnsi="Aptos"/>
                  <w:sz w:val="22"/>
                  <w:szCs w:val="22"/>
                </w:rPr>
                <w:t xml:space="preserve">                  </w:t>
              </w:r>
              <w:r w:rsidR="00F2115E" w:rsidRPr="00000615">
                <w:rPr>
                  <w:rFonts w:ascii="Aptos" w:hAnsi="Aptos"/>
                  <w:sz w:val="22"/>
                  <w:szCs w:val="22"/>
                </w:rPr>
                <w:t>Sep 25</w:t>
              </w:r>
            </w:p>
          </w:tc>
        </w:tr>
      </w:tbl>
      <w:p w14:paraId="725F95A2" w14:textId="3EFD60B7" w:rsidR="00BF1DD7" w:rsidRPr="00BF1DD7" w:rsidRDefault="00000615" w:rsidP="00BF1DD7">
        <w:pPr>
          <w:pStyle w:val="Footer"/>
          <w:jc w:val="center"/>
          <w:rPr>
            <w:rFonts w:asciiTheme="minorHAnsi" w:hAnsiTheme="minorHAnsi"/>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796F1" w14:textId="77777777" w:rsidR="003D2361" w:rsidRDefault="003D2361" w:rsidP="007B4A5D">
      <w:r>
        <w:separator/>
      </w:r>
    </w:p>
  </w:footnote>
  <w:footnote w:type="continuationSeparator" w:id="0">
    <w:p w14:paraId="3806B8D0" w14:textId="77777777" w:rsidR="003D2361" w:rsidRDefault="003D2361" w:rsidP="007B4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73FD"/>
    <w:multiLevelType w:val="hybridMultilevel"/>
    <w:tmpl w:val="0A469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4C5F62"/>
    <w:multiLevelType w:val="hybridMultilevel"/>
    <w:tmpl w:val="40881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05BBF"/>
    <w:multiLevelType w:val="hybridMultilevel"/>
    <w:tmpl w:val="9FA029B0"/>
    <w:lvl w:ilvl="0" w:tplc="EBBAE8AA">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BE23C5"/>
    <w:multiLevelType w:val="hybridMultilevel"/>
    <w:tmpl w:val="E752F93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6C44F8"/>
    <w:multiLevelType w:val="hybridMultilevel"/>
    <w:tmpl w:val="1E46D2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E264AD"/>
    <w:multiLevelType w:val="hybridMultilevel"/>
    <w:tmpl w:val="2EDE4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FA4D30"/>
    <w:multiLevelType w:val="hybridMultilevel"/>
    <w:tmpl w:val="47E6A93C"/>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6F21BE"/>
    <w:multiLevelType w:val="hybridMultilevel"/>
    <w:tmpl w:val="72081056"/>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15454B"/>
    <w:multiLevelType w:val="singleLevel"/>
    <w:tmpl w:val="2C44B14E"/>
    <w:lvl w:ilvl="0">
      <w:start w:val="1"/>
      <w:numFmt w:val="decimal"/>
      <w:lvlText w:val="%1"/>
      <w:lvlJc w:val="left"/>
      <w:pPr>
        <w:tabs>
          <w:tab w:val="num" w:pos="720"/>
        </w:tabs>
        <w:ind w:left="720" w:hanging="720"/>
      </w:pPr>
      <w:rPr>
        <w:rFonts w:hint="default"/>
      </w:rPr>
    </w:lvl>
  </w:abstractNum>
  <w:abstractNum w:abstractNumId="9" w15:restartNumberingAfterBreak="0">
    <w:nsid w:val="46394F03"/>
    <w:multiLevelType w:val="hybridMultilevel"/>
    <w:tmpl w:val="5E52CDB8"/>
    <w:lvl w:ilvl="0" w:tplc="260AA708">
      <w:start w:val="1"/>
      <w:numFmt w:val="upp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5409EA"/>
    <w:multiLevelType w:val="hybridMultilevel"/>
    <w:tmpl w:val="0DAE2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D16B8"/>
    <w:multiLevelType w:val="hybridMultilevel"/>
    <w:tmpl w:val="AC62B7F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0007A51"/>
    <w:multiLevelType w:val="hybridMultilevel"/>
    <w:tmpl w:val="9058F482"/>
    <w:lvl w:ilvl="0" w:tplc="D910F6C2">
      <w:start w:val="1"/>
      <w:numFmt w:val="bullet"/>
      <w:lvlText w:val=""/>
      <w:lvlJc w:val="left"/>
      <w:pPr>
        <w:ind w:hanging="360"/>
      </w:pPr>
      <w:rPr>
        <w:rFonts w:ascii="Symbol" w:eastAsia="Symbol" w:hAnsi="Symbol" w:hint="default"/>
        <w:sz w:val="24"/>
        <w:szCs w:val="24"/>
      </w:rPr>
    </w:lvl>
    <w:lvl w:ilvl="1" w:tplc="2C5C3CE0">
      <w:start w:val="1"/>
      <w:numFmt w:val="bullet"/>
      <w:lvlText w:val="•"/>
      <w:lvlJc w:val="left"/>
      <w:rPr>
        <w:rFonts w:hint="default"/>
      </w:rPr>
    </w:lvl>
    <w:lvl w:ilvl="2" w:tplc="C91CDCEC">
      <w:start w:val="1"/>
      <w:numFmt w:val="bullet"/>
      <w:lvlText w:val="•"/>
      <w:lvlJc w:val="left"/>
      <w:rPr>
        <w:rFonts w:hint="default"/>
      </w:rPr>
    </w:lvl>
    <w:lvl w:ilvl="3" w:tplc="0780F82E">
      <w:start w:val="1"/>
      <w:numFmt w:val="bullet"/>
      <w:lvlText w:val="•"/>
      <w:lvlJc w:val="left"/>
      <w:rPr>
        <w:rFonts w:hint="default"/>
      </w:rPr>
    </w:lvl>
    <w:lvl w:ilvl="4" w:tplc="C380BF2C">
      <w:start w:val="1"/>
      <w:numFmt w:val="bullet"/>
      <w:lvlText w:val="•"/>
      <w:lvlJc w:val="left"/>
      <w:rPr>
        <w:rFonts w:hint="default"/>
      </w:rPr>
    </w:lvl>
    <w:lvl w:ilvl="5" w:tplc="98405648">
      <w:start w:val="1"/>
      <w:numFmt w:val="bullet"/>
      <w:lvlText w:val="•"/>
      <w:lvlJc w:val="left"/>
      <w:rPr>
        <w:rFonts w:hint="default"/>
      </w:rPr>
    </w:lvl>
    <w:lvl w:ilvl="6" w:tplc="833AEF62">
      <w:start w:val="1"/>
      <w:numFmt w:val="bullet"/>
      <w:lvlText w:val="•"/>
      <w:lvlJc w:val="left"/>
      <w:rPr>
        <w:rFonts w:hint="default"/>
      </w:rPr>
    </w:lvl>
    <w:lvl w:ilvl="7" w:tplc="33C81182">
      <w:start w:val="1"/>
      <w:numFmt w:val="bullet"/>
      <w:lvlText w:val="•"/>
      <w:lvlJc w:val="left"/>
      <w:rPr>
        <w:rFonts w:hint="default"/>
      </w:rPr>
    </w:lvl>
    <w:lvl w:ilvl="8" w:tplc="0BDEC66A">
      <w:start w:val="1"/>
      <w:numFmt w:val="bullet"/>
      <w:lvlText w:val="•"/>
      <w:lvlJc w:val="left"/>
      <w:rPr>
        <w:rFonts w:hint="default"/>
      </w:rPr>
    </w:lvl>
  </w:abstractNum>
  <w:abstractNum w:abstractNumId="13" w15:restartNumberingAfterBreak="0">
    <w:nsid w:val="76E03713"/>
    <w:multiLevelType w:val="hybridMultilevel"/>
    <w:tmpl w:val="32F09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E67F1A"/>
    <w:multiLevelType w:val="hybridMultilevel"/>
    <w:tmpl w:val="D2DA9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014043">
    <w:abstractNumId w:val="8"/>
  </w:num>
  <w:num w:numId="2" w16cid:durableId="779373940">
    <w:abstractNumId w:val="9"/>
  </w:num>
  <w:num w:numId="3" w16cid:durableId="411241242">
    <w:abstractNumId w:val="11"/>
  </w:num>
  <w:num w:numId="4" w16cid:durableId="779955981">
    <w:abstractNumId w:val="2"/>
  </w:num>
  <w:num w:numId="5" w16cid:durableId="809902772">
    <w:abstractNumId w:val="3"/>
  </w:num>
  <w:num w:numId="6" w16cid:durableId="468936062">
    <w:abstractNumId w:val="1"/>
  </w:num>
  <w:num w:numId="7" w16cid:durableId="1527252808">
    <w:abstractNumId w:val="14"/>
  </w:num>
  <w:num w:numId="8" w16cid:durableId="330258124">
    <w:abstractNumId w:val="5"/>
  </w:num>
  <w:num w:numId="9" w16cid:durableId="1655453750">
    <w:abstractNumId w:val="0"/>
  </w:num>
  <w:num w:numId="10" w16cid:durableId="1448891869">
    <w:abstractNumId w:val="12"/>
  </w:num>
  <w:num w:numId="11" w16cid:durableId="880552383">
    <w:abstractNumId w:val="10"/>
  </w:num>
  <w:num w:numId="12" w16cid:durableId="1073822130">
    <w:abstractNumId w:val="4"/>
  </w:num>
  <w:num w:numId="13" w16cid:durableId="942105933">
    <w:abstractNumId w:val="13"/>
  </w:num>
  <w:num w:numId="14" w16cid:durableId="2244526">
    <w:abstractNumId w:val="6"/>
  </w:num>
  <w:num w:numId="15" w16cid:durableId="1584533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5D"/>
    <w:rsid w:val="00000615"/>
    <w:rsid w:val="0000062C"/>
    <w:rsid w:val="00025220"/>
    <w:rsid w:val="00033D7A"/>
    <w:rsid w:val="00037140"/>
    <w:rsid w:val="000446CB"/>
    <w:rsid w:val="00046B1E"/>
    <w:rsid w:val="0005562F"/>
    <w:rsid w:val="000615DA"/>
    <w:rsid w:val="000679E7"/>
    <w:rsid w:val="000868E6"/>
    <w:rsid w:val="000F72CE"/>
    <w:rsid w:val="001032D5"/>
    <w:rsid w:val="00115D62"/>
    <w:rsid w:val="00132B42"/>
    <w:rsid w:val="001519E2"/>
    <w:rsid w:val="00162795"/>
    <w:rsid w:val="001F3C1D"/>
    <w:rsid w:val="001F655C"/>
    <w:rsid w:val="0021384E"/>
    <w:rsid w:val="0022430D"/>
    <w:rsid w:val="002335C6"/>
    <w:rsid w:val="00241F66"/>
    <w:rsid w:val="002430AA"/>
    <w:rsid w:val="00246EC6"/>
    <w:rsid w:val="002773AD"/>
    <w:rsid w:val="002A5EB1"/>
    <w:rsid w:val="002F085A"/>
    <w:rsid w:val="002F23F7"/>
    <w:rsid w:val="002F788C"/>
    <w:rsid w:val="00323A7C"/>
    <w:rsid w:val="00343C71"/>
    <w:rsid w:val="003779F5"/>
    <w:rsid w:val="003821CA"/>
    <w:rsid w:val="00385426"/>
    <w:rsid w:val="003A5C01"/>
    <w:rsid w:val="003C70C0"/>
    <w:rsid w:val="003D2361"/>
    <w:rsid w:val="003E33A1"/>
    <w:rsid w:val="003E54B7"/>
    <w:rsid w:val="003E59FF"/>
    <w:rsid w:val="003E667B"/>
    <w:rsid w:val="003F1A5F"/>
    <w:rsid w:val="0041019C"/>
    <w:rsid w:val="0041600B"/>
    <w:rsid w:val="004328F2"/>
    <w:rsid w:val="00445418"/>
    <w:rsid w:val="00485298"/>
    <w:rsid w:val="00492037"/>
    <w:rsid w:val="004951FE"/>
    <w:rsid w:val="00497A21"/>
    <w:rsid w:val="004A2083"/>
    <w:rsid w:val="004A741F"/>
    <w:rsid w:val="004C6BF1"/>
    <w:rsid w:val="00520809"/>
    <w:rsid w:val="00521155"/>
    <w:rsid w:val="00536D13"/>
    <w:rsid w:val="005454D6"/>
    <w:rsid w:val="00550251"/>
    <w:rsid w:val="00553796"/>
    <w:rsid w:val="00591BAE"/>
    <w:rsid w:val="005D35EF"/>
    <w:rsid w:val="005D5967"/>
    <w:rsid w:val="005E5B46"/>
    <w:rsid w:val="005F69C9"/>
    <w:rsid w:val="00604D3E"/>
    <w:rsid w:val="0061436F"/>
    <w:rsid w:val="00621E72"/>
    <w:rsid w:val="00642247"/>
    <w:rsid w:val="006531C2"/>
    <w:rsid w:val="0065672F"/>
    <w:rsid w:val="00662873"/>
    <w:rsid w:val="0068217D"/>
    <w:rsid w:val="00683AA3"/>
    <w:rsid w:val="0069589F"/>
    <w:rsid w:val="006A08D8"/>
    <w:rsid w:val="006A2B5E"/>
    <w:rsid w:val="006C2D33"/>
    <w:rsid w:val="006C63ED"/>
    <w:rsid w:val="006D624D"/>
    <w:rsid w:val="006E2DC5"/>
    <w:rsid w:val="006F2CB5"/>
    <w:rsid w:val="006F521F"/>
    <w:rsid w:val="00702209"/>
    <w:rsid w:val="00726774"/>
    <w:rsid w:val="00732870"/>
    <w:rsid w:val="00743AF0"/>
    <w:rsid w:val="007447D9"/>
    <w:rsid w:val="00747D9D"/>
    <w:rsid w:val="00792353"/>
    <w:rsid w:val="007A5A0A"/>
    <w:rsid w:val="007B209C"/>
    <w:rsid w:val="007B4A5D"/>
    <w:rsid w:val="007D7375"/>
    <w:rsid w:val="007E7544"/>
    <w:rsid w:val="00820576"/>
    <w:rsid w:val="008338CF"/>
    <w:rsid w:val="00867906"/>
    <w:rsid w:val="008704B3"/>
    <w:rsid w:val="00893499"/>
    <w:rsid w:val="008B3CA6"/>
    <w:rsid w:val="008B7640"/>
    <w:rsid w:val="008C19FE"/>
    <w:rsid w:val="008C760E"/>
    <w:rsid w:val="008D1E02"/>
    <w:rsid w:val="008F31FA"/>
    <w:rsid w:val="00927E4F"/>
    <w:rsid w:val="00941A91"/>
    <w:rsid w:val="00977C39"/>
    <w:rsid w:val="00991401"/>
    <w:rsid w:val="009C65FE"/>
    <w:rsid w:val="009C6ADA"/>
    <w:rsid w:val="00A1577E"/>
    <w:rsid w:val="00A42A2F"/>
    <w:rsid w:val="00A47577"/>
    <w:rsid w:val="00A55D47"/>
    <w:rsid w:val="00A57C21"/>
    <w:rsid w:val="00A6388A"/>
    <w:rsid w:val="00A71ED2"/>
    <w:rsid w:val="00A96A39"/>
    <w:rsid w:val="00AC20F0"/>
    <w:rsid w:val="00AC50BD"/>
    <w:rsid w:val="00AE7648"/>
    <w:rsid w:val="00B06748"/>
    <w:rsid w:val="00B31363"/>
    <w:rsid w:val="00B346DB"/>
    <w:rsid w:val="00B441D7"/>
    <w:rsid w:val="00B45F01"/>
    <w:rsid w:val="00B52A8A"/>
    <w:rsid w:val="00B57868"/>
    <w:rsid w:val="00B81039"/>
    <w:rsid w:val="00BD6341"/>
    <w:rsid w:val="00BE6B00"/>
    <w:rsid w:val="00BF1DD7"/>
    <w:rsid w:val="00C0373D"/>
    <w:rsid w:val="00C108C2"/>
    <w:rsid w:val="00C16D25"/>
    <w:rsid w:val="00C170B1"/>
    <w:rsid w:val="00C175F1"/>
    <w:rsid w:val="00C43B51"/>
    <w:rsid w:val="00C44B69"/>
    <w:rsid w:val="00C60F1B"/>
    <w:rsid w:val="00C94027"/>
    <w:rsid w:val="00C97980"/>
    <w:rsid w:val="00CB04A4"/>
    <w:rsid w:val="00CB1CEC"/>
    <w:rsid w:val="00CD7BE6"/>
    <w:rsid w:val="00D04C24"/>
    <w:rsid w:val="00D04E9D"/>
    <w:rsid w:val="00D059F8"/>
    <w:rsid w:val="00D426D5"/>
    <w:rsid w:val="00D54F4A"/>
    <w:rsid w:val="00DA569B"/>
    <w:rsid w:val="00DB4F74"/>
    <w:rsid w:val="00DB72B8"/>
    <w:rsid w:val="00DD221B"/>
    <w:rsid w:val="00DF087F"/>
    <w:rsid w:val="00E00411"/>
    <w:rsid w:val="00E0602C"/>
    <w:rsid w:val="00E061D3"/>
    <w:rsid w:val="00E628EC"/>
    <w:rsid w:val="00E64EC6"/>
    <w:rsid w:val="00E700B2"/>
    <w:rsid w:val="00E71A35"/>
    <w:rsid w:val="00EB06CC"/>
    <w:rsid w:val="00EC0E49"/>
    <w:rsid w:val="00F2115E"/>
    <w:rsid w:val="00F22D7C"/>
    <w:rsid w:val="00F328CE"/>
    <w:rsid w:val="00F40389"/>
    <w:rsid w:val="00F42CC3"/>
    <w:rsid w:val="00F91D4B"/>
    <w:rsid w:val="00F97360"/>
    <w:rsid w:val="00FA0455"/>
    <w:rsid w:val="00FA7A83"/>
    <w:rsid w:val="00FC1E20"/>
    <w:rsid w:val="00FC4966"/>
    <w:rsid w:val="00FF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2EE7"/>
  <w15:docId w15:val="{546E4AE8-19D9-4282-8547-0A691C4B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70"/>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732870"/>
    <w:pPr>
      <w:keepNext/>
      <w:outlineLvl w:val="0"/>
    </w:pPr>
    <w:rPr>
      <w:rFonts w:ascii="Times New Roman" w:hAnsi="Times New Roman"/>
      <w:b/>
    </w:rPr>
  </w:style>
  <w:style w:type="paragraph" w:styleId="Heading2">
    <w:name w:val="heading 2"/>
    <w:basedOn w:val="Normal"/>
    <w:next w:val="Normal"/>
    <w:link w:val="Heading2Char"/>
    <w:uiPriority w:val="9"/>
    <w:semiHidden/>
    <w:unhideWhenUsed/>
    <w:qFormat/>
    <w:rsid w:val="00C60F1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4A5D"/>
    <w:pPr>
      <w:spacing w:after="0" w:line="240" w:lineRule="auto"/>
    </w:pPr>
  </w:style>
  <w:style w:type="paragraph" w:styleId="Header">
    <w:name w:val="header"/>
    <w:basedOn w:val="Normal"/>
    <w:link w:val="HeaderChar"/>
    <w:uiPriority w:val="99"/>
    <w:unhideWhenUsed/>
    <w:rsid w:val="007B4A5D"/>
    <w:pPr>
      <w:tabs>
        <w:tab w:val="center" w:pos="4513"/>
        <w:tab w:val="right" w:pos="9026"/>
      </w:tabs>
    </w:pPr>
  </w:style>
  <w:style w:type="character" w:customStyle="1" w:styleId="HeaderChar">
    <w:name w:val="Header Char"/>
    <w:basedOn w:val="DefaultParagraphFont"/>
    <w:link w:val="Header"/>
    <w:uiPriority w:val="99"/>
    <w:rsid w:val="007B4A5D"/>
  </w:style>
  <w:style w:type="paragraph" w:styleId="Footer">
    <w:name w:val="footer"/>
    <w:basedOn w:val="Normal"/>
    <w:link w:val="FooterChar"/>
    <w:uiPriority w:val="99"/>
    <w:unhideWhenUsed/>
    <w:rsid w:val="007B4A5D"/>
    <w:pPr>
      <w:tabs>
        <w:tab w:val="center" w:pos="4513"/>
        <w:tab w:val="right" w:pos="9026"/>
      </w:tabs>
    </w:pPr>
  </w:style>
  <w:style w:type="character" w:customStyle="1" w:styleId="FooterChar">
    <w:name w:val="Footer Char"/>
    <w:basedOn w:val="DefaultParagraphFont"/>
    <w:link w:val="Footer"/>
    <w:uiPriority w:val="99"/>
    <w:rsid w:val="007B4A5D"/>
  </w:style>
  <w:style w:type="paragraph" w:styleId="BalloonText">
    <w:name w:val="Balloon Text"/>
    <w:basedOn w:val="Normal"/>
    <w:link w:val="BalloonTextChar"/>
    <w:uiPriority w:val="99"/>
    <w:semiHidden/>
    <w:unhideWhenUsed/>
    <w:rsid w:val="007B4A5D"/>
    <w:rPr>
      <w:rFonts w:ascii="Tahoma" w:hAnsi="Tahoma" w:cs="Tahoma"/>
      <w:sz w:val="16"/>
      <w:szCs w:val="16"/>
    </w:rPr>
  </w:style>
  <w:style w:type="character" w:customStyle="1" w:styleId="BalloonTextChar">
    <w:name w:val="Balloon Text Char"/>
    <w:basedOn w:val="DefaultParagraphFont"/>
    <w:link w:val="BalloonText"/>
    <w:uiPriority w:val="99"/>
    <w:semiHidden/>
    <w:rsid w:val="007B4A5D"/>
    <w:rPr>
      <w:rFonts w:ascii="Tahoma" w:hAnsi="Tahoma" w:cs="Tahoma"/>
      <w:sz w:val="16"/>
      <w:szCs w:val="16"/>
    </w:rPr>
  </w:style>
  <w:style w:type="character" w:customStyle="1" w:styleId="Heading1Char">
    <w:name w:val="Heading 1 Char"/>
    <w:basedOn w:val="DefaultParagraphFont"/>
    <w:link w:val="Heading1"/>
    <w:rsid w:val="00732870"/>
    <w:rPr>
      <w:rFonts w:ascii="Times New Roman" w:eastAsia="Times New Roman" w:hAnsi="Times New Roman" w:cs="Times New Roman"/>
      <w:b/>
      <w:sz w:val="24"/>
      <w:szCs w:val="20"/>
      <w:lang w:val="en-US"/>
    </w:rPr>
  </w:style>
  <w:style w:type="paragraph" w:styleId="BodyTextIndent2">
    <w:name w:val="Body Text Indent 2"/>
    <w:basedOn w:val="Normal"/>
    <w:link w:val="BodyTextIndent2Char"/>
    <w:semiHidden/>
    <w:rsid w:val="00732870"/>
    <w:pPr>
      <w:ind w:left="720"/>
      <w:jc w:val="center"/>
    </w:pPr>
    <w:rPr>
      <w:rFonts w:ascii="Times New Roman" w:hAnsi="Times New Roman"/>
      <w:b/>
    </w:rPr>
  </w:style>
  <w:style w:type="character" w:customStyle="1" w:styleId="BodyTextIndent2Char">
    <w:name w:val="Body Text Indent 2 Char"/>
    <w:basedOn w:val="DefaultParagraphFont"/>
    <w:link w:val="BodyTextIndent2"/>
    <w:semiHidden/>
    <w:rsid w:val="00732870"/>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3E667B"/>
    <w:pPr>
      <w:spacing w:after="200" w:line="276" w:lineRule="auto"/>
      <w:ind w:left="720"/>
      <w:contextualSpacing/>
    </w:pPr>
    <w:rPr>
      <w:rFonts w:asciiTheme="minorHAnsi" w:eastAsiaTheme="minorHAnsi" w:hAnsiTheme="minorHAnsi" w:cstheme="minorBidi"/>
      <w:sz w:val="22"/>
      <w:szCs w:val="22"/>
      <w:lang w:val="en-GB"/>
    </w:rPr>
  </w:style>
  <w:style w:type="paragraph" w:styleId="BodyText">
    <w:name w:val="Body Text"/>
    <w:basedOn w:val="Normal"/>
    <w:link w:val="BodyTextChar"/>
    <w:uiPriority w:val="99"/>
    <w:unhideWhenUsed/>
    <w:rsid w:val="00A47577"/>
    <w:pPr>
      <w:spacing w:after="120"/>
    </w:pPr>
  </w:style>
  <w:style w:type="character" w:customStyle="1" w:styleId="BodyTextChar">
    <w:name w:val="Body Text Char"/>
    <w:basedOn w:val="DefaultParagraphFont"/>
    <w:link w:val="BodyText"/>
    <w:uiPriority w:val="99"/>
    <w:rsid w:val="00A47577"/>
    <w:rPr>
      <w:rFonts w:ascii="Arial" w:eastAsia="Times New Roman" w:hAnsi="Arial" w:cs="Times New Roman"/>
      <w:sz w:val="24"/>
      <w:szCs w:val="20"/>
      <w:lang w:val="en-US"/>
    </w:rPr>
  </w:style>
  <w:style w:type="character" w:styleId="Hyperlink">
    <w:name w:val="Hyperlink"/>
    <w:basedOn w:val="DefaultParagraphFont"/>
    <w:uiPriority w:val="99"/>
    <w:unhideWhenUsed/>
    <w:rsid w:val="00AC20F0"/>
    <w:rPr>
      <w:color w:val="0000FF" w:themeColor="hyperlink"/>
      <w:u w:val="single"/>
    </w:rPr>
  </w:style>
  <w:style w:type="table" w:styleId="TableGrid">
    <w:name w:val="Table Grid"/>
    <w:basedOn w:val="TableNormal"/>
    <w:uiPriority w:val="59"/>
    <w:rsid w:val="00FC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46CB"/>
    <w:rPr>
      <w:color w:val="605E5C"/>
      <w:shd w:val="clear" w:color="auto" w:fill="E1DFDD"/>
    </w:rPr>
  </w:style>
  <w:style w:type="character" w:customStyle="1" w:styleId="Heading2Char">
    <w:name w:val="Heading 2 Char"/>
    <w:basedOn w:val="DefaultParagraphFont"/>
    <w:link w:val="Heading2"/>
    <w:uiPriority w:val="9"/>
    <w:semiHidden/>
    <w:rsid w:val="00C60F1B"/>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2A27-1ABB-4EF9-8922-536C559D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3610</Characters>
  <Application>Microsoft Office Word</Application>
  <DocSecurity>0</DocSecurity>
  <Lines>64</Lines>
  <Paragraphs>28</Paragraphs>
  <ScaleCrop>false</ScaleCrop>
  <HeadingPairs>
    <vt:vector size="2" baseType="variant">
      <vt:variant>
        <vt:lpstr>Title</vt:lpstr>
      </vt:variant>
      <vt:variant>
        <vt:i4>1</vt:i4>
      </vt:variant>
    </vt:vector>
  </HeadingPairs>
  <TitlesOfParts>
    <vt:vector size="1" baseType="lpstr">
      <vt:lpstr/>
    </vt:vector>
  </TitlesOfParts>
  <Company>ABRS</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Baber</dc:creator>
  <cp:lastModifiedBy>George Baber</cp:lastModifiedBy>
  <cp:revision>4</cp:revision>
  <cp:lastPrinted>2020-04-03T15:29:00Z</cp:lastPrinted>
  <dcterms:created xsi:type="dcterms:W3CDTF">2025-09-13T14:12:00Z</dcterms:created>
  <dcterms:modified xsi:type="dcterms:W3CDTF">2025-11-07T11:10:00Z</dcterms:modified>
</cp:coreProperties>
</file>